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 xml:space="preserve">Приложение № </w:t>
      </w:r>
      <w:r>
        <w:rPr>
          <w:rFonts w:ascii="Times New Roman" w:hAnsi="Times New Roman"/>
          <w:szCs w:val="24"/>
        </w:rPr>
        <w:t>1</w:t>
      </w:r>
      <w:r w:rsidR="003B6199">
        <w:rPr>
          <w:rFonts w:ascii="Times New Roman" w:hAnsi="Times New Roman"/>
          <w:szCs w:val="24"/>
        </w:rPr>
        <w:t>1</w:t>
      </w:r>
    </w:p>
    <w:p w:rsidR="00C2636C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>к  Тарифному соглашению</w:t>
      </w:r>
      <w:r>
        <w:rPr>
          <w:rFonts w:ascii="Times New Roman" w:hAnsi="Times New Roman"/>
          <w:szCs w:val="24"/>
        </w:rPr>
        <w:t xml:space="preserve"> </w:t>
      </w:r>
      <w:r w:rsidRPr="00BA6E72">
        <w:rPr>
          <w:rFonts w:ascii="Times New Roman" w:hAnsi="Times New Roman"/>
          <w:szCs w:val="24"/>
        </w:rPr>
        <w:t>на 20</w:t>
      </w:r>
      <w:r>
        <w:rPr>
          <w:rFonts w:ascii="Times New Roman" w:hAnsi="Times New Roman"/>
          <w:szCs w:val="24"/>
        </w:rPr>
        <w:t>2</w:t>
      </w:r>
      <w:r w:rsidR="006D7286">
        <w:rPr>
          <w:rFonts w:ascii="Times New Roman" w:hAnsi="Times New Roman"/>
          <w:szCs w:val="24"/>
        </w:rPr>
        <w:t>5</w:t>
      </w:r>
      <w:r w:rsidRPr="00BA6E72">
        <w:rPr>
          <w:rFonts w:ascii="Times New Roman" w:hAnsi="Times New Roman"/>
          <w:szCs w:val="24"/>
        </w:rPr>
        <w:t xml:space="preserve"> год </w:t>
      </w:r>
      <w:r w:rsidR="002C4CF8">
        <w:rPr>
          <w:rFonts w:ascii="Times New Roman" w:hAnsi="Times New Roman"/>
          <w:szCs w:val="24"/>
        </w:rPr>
        <w:t>от</w:t>
      </w:r>
      <w:r w:rsidR="006D7286">
        <w:rPr>
          <w:rFonts w:ascii="Times New Roman" w:hAnsi="Times New Roman"/>
          <w:szCs w:val="24"/>
        </w:rPr>
        <w:t xml:space="preserve"> </w:t>
      </w:r>
      <w:r w:rsidR="0025582A">
        <w:rPr>
          <w:rFonts w:ascii="Times New Roman" w:hAnsi="Times New Roman"/>
          <w:szCs w:val="24"/>
        </w:rPr>
        <w:t>12.</w:t>
      </w:r>
      <w:r w:rsidR="006D7286">
        <w:rPr>
          <w:rFonts w:ascii="Times New Roman" w:hAnsi="Times New Roman"/>
          <w:szCs w:val="24"/>
        </w:rPr>
        <w:t>12</w:t>
      </w:r>
      <w:r w:rsidR="002C4CF8">
        <w:rPr>
          <w:rFonts w:ascii="Times New Roman" w:hAnsi="Times New Roman"/>
          <w:szCs w:val="24"/>
        </w:rPr>
        <w:t>.2024</w:t>
      </w:r>
    </w:p>
    <w:p w:rsidR="002C4CF8" w:rsidRDefault="002C4CF8" w:rsidP="00C2636C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</w:p>
    <w:p w:rsidR="00C2636C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8C6">
        <w:rPr>
          <w:rFonts w:ascii="Times New Roman" w:hAnsi="Times New Roman"/>
          <w:b/>
          <w:sz w:val="28"/>
          <w:szCs w:val="28"/>
        </w:rPr>
        <w:t xml:space="preserve">Порядок оплаты отдельных случаев оказания медицинской помощи </w:t>
      </w:r>
      <w:r w:rsidRPr="00E7789A">
        <w:rPr>
          <w:rFonts w:ascii="Times New Roman" w:hAnsi="Times New Roman"/>
          <w:b/>
          <w:sz w:val="28"/>
          <w:szCs w:val="28"/>
        </w:rPr>
        <w:t>по клинико-статистическим группам</w:t>
      </w:r>
      <w:r w:rsidR="00E40510">
        <w:rPr>
          <w:rFonts w:ascii="Times New Roman" w:hAnsi="Times New Roman"/>
          <w:b/>
          <w:sz w:val="28"/>
          <w:szCs w:val="28"/>
        </w:rPr>
        <w:t>, оказанной в стационарных условиях и в условиях дневного стационара</w:t>
      </w:r>
      <w:r w:rsidR="00E40510" w:rsidRPr="00E40510">
        <w:rPr>
          <w:rFonts w:ascii="Times New Roman" w:hAnsi="Times New Roman"/>
          <w:b/>
          <w:sz w:val="28"/>
          <w:szCs w:val="28"/>
        </w:rPr>
        <w:t xml:space="preserve"> </w:t>
      </w:r>
    </w:p>
    <w:p w:rsidR="003A38C6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E1540" w:rsidRPr="009623AD" w:rsidRDefault="00E7789A" w:rsidP="003E1540">
      <w:pPr>
        <w:pStyle w:val="ConsPlusNormal"/>
        <w:numPr>
          <w:ilvl w:val="0"/>
          <w:numId w:val="3"/>
        </w:numPr>
        <w:spacing w:line="276" w:lineRule="auto"/>
        <w:ind w:left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t xml:space="preserve">Оплата прерванных случаев оказания медицинской помощи </w:t>
      </w:r>
    </w:p>
    <w:p w:rsidR="00E7789A" w:rsidRPr="00612818" w:rsidRDefault="003E1540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7789A" w:rsidRPr="00612818">
        <w:rPr>
          <w:rFonts w:ascii="Times New Roman" w:hAnsi="Times New Roman"/>
          <w:color w:val="000000" w:themeColor="text1"/>
          <w:sz w:val="28"/>
        </w:rPr>
        <w:t xml:space="preserve"> прерванным случаям оказания медицинской помощи (далее – прерванный случай) относятся: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случаи прерывания лечения по медицинским показаниям;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2. случаи прерывания лечения при переводе пациента из одного отделения медицинской организации в другое;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4. случаи перевода пациента в другую медицинскую организацию;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6. случаи лечения, закончившиеся </w:t>
      </w:r>
      <w:r w:rsidR="009E13D9" w:rsidRPr="00D4425F">
        <w:rPr>
          <w:rFonts w:ascii="Times New Roman" w:hAnsi="Times New Roman"/>
          <w:color w:val="000000" w:themeColor="text1"/>
          <w:sz w:val="28"/>
        </w:rPr>
        <w:t>смертью пациента</w:t>
      </w:r>
      <w:r w:rsidR="009E13D9">
        <w:rPr>
          <w:rFonts w:ascii="Times New Roman" w:hAnsi="Times New Roman"/>
          <w:color w:val="000000" w:themeColor="text1"/>
          <w:sz w:val="28"/>
        </w:rPr>
        <w:t xml:space="preserve"> (</w:t>
      </w:r>
      <w:r w:rsidRPr="00612818">
        <w:rPr>
          <w:rFonts w:ascii="Times New Roman" w:hAnsi="Times New Roman"/>
          <w:color w:val="000000" w:themeColor="text1"/>
          <w:sz w:val="28"/>
        </w:rPr>
        <w:t>летальным исходом</w:t>
      </w:r>
      <w:r w:rsidR="009E13D9">
        <w:rPr>
          <w:rFonts w:ascii="Times New Roman" w:hAnsi="Times New Roman"/>
          <w:color w:val="000000" w:themeColor="text1"/>
          <w:sz w:val="28"/>
        </w:rPr>
        <w:t>)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8. законченные случаи лечения (не являющиеся прерванными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по основаниям, </w:t>
      </w:r>
      <w:r w:rsidRPr="006737A9">
        <w:rPr>
          <w:rFonts w:ascii="Times New Roman" w:hAnsi="Times New Roman"/>
          <w:color w:val="000000" w:themeColor="text1"/>
          <w:sz w:val="28"/>
        </w:rPr>
        <w:t>изложенным в подпунктах 1–7)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длительностью 3 дня и менее по КСГ, не включенным в перечень КСГ,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для которых оптимальным сроком лечения является период менее 3 дней включительно, приведенный </w:t>
      </w:r>
      <w:r>
        <w:rPr>
          <w:rFonts w:ascii="Times New Roman" w:hAnsi="Times New Roman"/>
          <w:color w:val="000000" w:themeColor="text1"/>
          <w:sz w:val="28"/>
        </w:rPr>
        <w:t>в Приложении 4.3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E7789A" w:rsidRPr="00D4425F" w:rsidRDefault="00E7789A" w:rsidP="00E7789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9. случаи медицинской реабилитации по КСГ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>37.002,</w:t>
      </w:r>
      <w:r w:rsidRPr="00D4425F">
        <w:rPr>
          <w:color w:val="000000" w:themeColor="text1"/>
        </w:rPr>
        <w:t xml:space="preserve">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>37.006,</w:t>
      </w:r>
      <w:r w:rsidRPr="00D4425F">
        <w:rPr>
          <w:color w:val="000000" w:themeColor="text1"/>
        </w:rPr>
        <w:t xml:space="preserve">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>37.025, st37.026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 xml:space="preserve">, а также случаев лечения хронического вирусного гепатита </w:t>
      </w:r>
      <w:r w:rsidR="009E13D9"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B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9E13D9" w:rsidRPr="00D4425F">
        <w:rPr>
          <w:rFonts w:ascii="Times New Roman" w:hAnsi="Times New Roman" w:cs="Times New Roman"/>
          <w:color w:val="000000" w:themeColor="text1"/>
          <w:sz w:val="28"/>
          <w:lang w:val="en-US"/>
        </w:rPr>
        <w:t>C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 xml:space="preserve"> по КСГ ds12.016</w:t>
      </w:r>
      <w:r w:rsidR="00ED4D00" w:rsidRPr="00D4425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>-</w:t>
      </w:r>
      <w:r w:rsidR="009E13D9" w:rsidRPr="00D4425F">
        <w:t xml:space="preserve"> </w:t>
      </w:r>
      <w:r w:rsidR="009E13D9" w:rsidRPr="00D4425F">
        <w:rPr>
          <w:rFonts w:ascii="Times New Roman" w:hAnsi="Times New Roman" w:cs="Times New Roman"/>
          <w:color w:val="000000" w:themeColor="text1"/>
          <w:sz w:val="28"/>
        </w:rPr>
        <w:t>ds12.021 с длительностью лечения менее количества дней</w:t>
      </w:r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, определенных Программой и приложением 6 к Методическим рекомендациям (далее – </w:t>
      </w:r>
      <w:proofErr w:type="spellStart"/>
      <w:r w:rsidRPr="00D4425F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 w:rsidRPr="00D4425F"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7)).</w:t>
      </w:r>
      <w:proofErr w:type="gramEnd"/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4425F">
        <w:rPr>
          <w:rFonts w:ascii="Times New Roman" w:hAnsi="Times New Roman"/>
          <w:color w:val="000000" w:themeColor="text1"/>
          <w:sz w:val="28"/>
        </w:rPr>
        <w:t>В случае</w:t>
      </w:r>
      <w:proofErr w:type="gramStart"/>
      <w:r w:rsidRPr="00D4425F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D4425F">
        <w:rPr>
          <w:rFonts w:ascii="Times New Roman" w:hAnsi="Times New Roman"/>
          <w:color w:val="000000" w:themeColor="text1"/>
          <w:sz w:val="28"/>
        </w:rPr>
        <w:t xml:space="preserve"> если перевод пациента из одного отделения медицинской организации в другое обусловлен возникновением (наличием) нового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заболевания или состояния, относящегося к тому же классу МКБ-10,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что и диагноз основного заболевания, и (или) являющегося следствием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случая лечения по КСГ с наибольшим размером оплаты, а отнесение такого случая к прерванным по основанию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перевода пациента из одного отделения медицинской организации в другое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производится.</w:t>
      </w:r>
      <w:proofErr w:type="gramEnd"/>
    </w:p>
    <w:p w:rsidR="003A38C6" w:rsidRPr="00612818" w:rsidRDefault="00E7789A" w:rsidP="003A38C6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D0BFB">
        <w:rPr>
          <w:rFonts w:ascii="Times New Roman" w:hAnsi="Times New Roman"/>
          <w:color w:val="000000" w:themeColor="text1"/>
          <w:sz w:val="28"/>
        </w:rPr>
        <w:t xml:space="preserve">При оплате случаев лечения, подлежащих оплате по двум КСГ </w:t>
      </w:r>
      <w:r w:rsidRPr="009D0BFB">
        <w:rPr>
          <w:rFonts w:ascii="Times New Roman" w:hAnsi="Times New Roman"/>
          <w:color w:val="000000" w:themeColor="text1"/>
          <w:sz w:val="28"/>
        </w:rPr>
        <w:br/>
        <w:t>по основаниям, изложенным в подпунктах 2–</w:t>
      </w:r>
      <w:r w:rsidRPr="009D0BFB">
        <w:rPr>
          <w:rFonts w:ascii="Times New Roman" w:hAnsi="Times New Roman" w:cs="Times New Roman"/>
          <w:color w:val="000000" w:themeColor="text1"/>
          <w:sz w:val="28"/>
        </w:rPr>
        <w:t>9</w:t>
      </w:r>
      <w:r w:rsidRPr="009D0BFB">
        <w:rPr>
          <w:rFonts w:ascii="Times New Roman" w:hAnsi="Times New Roman"/>
          <w:color w:val="000000" w:themeColor="text1"/>
          <w:sz w:val="28"/>
        </w:rPr>
        <w:t xml:space="preserve"> пункта </w:t>
      </w:r>
      <w:r w:rsidR="00157581">
        <w:rPr>
          <w:rFonts w:ascii="Times New Roman" w:hAnsi="Times New Roman"/>
          <w:color w:val="000000" w:themeColor="text1"/>
          <w:sz w:val="28"/>
        </w:rPr>
        <w:t>2</w:t>
      </w:r>
      <w:r w:rsidRPr="009D0BFB">
        <w:rPr>
          <w:rFonts w:ascii="Times New Roman" w:hAnsi="Times New Roman"/>
          <w:color w:val="000000" w:themeColor="text1"/>
          <w:sz w:val="28"/>
        </w:rPr>
        <w:t xml:space="preserve"> </w:t>
      </w:r>
      <w:r w:rsidR="000E3A2A" w:rsidRPr="009D0BFB">
        <w:rPr>
          <w:rFonts w:ascii="Times New Roman" w:hAnsi="Times New Roman"/>
          <w:color w:val="000000" w:themeColor="text1"/>
          <w:sz w:val="28"/>
        </w:rPr>
        <w:t>Порядка</w:t>
      </w:r>
      <w:r w:rsidRPr="009D0BFB">
        <w:rPr>
          <w:rFonts w:ascii="Times New Roman" w:hAnsi="Times New Roman"/>
          <w:color w:val="000000" w:themeColor="text1"/>
          <w:sz w:val="28"/>
        </w:rPr>
        <w:t>, случай до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перевода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не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может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считаться прерванным</w:t>
      </w:r>
      <w:r w:rsidR="000E3A2A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по </w:t>
      </w:r>
      <w:r w:rsidR="00D25A18">
        <w:rPr>
          <w:rFonts w:ascii="Times New Roman" w:hAnsi="Times New Roman"/>
          <w:color w:val="000000" w:themeColor="text1"/>
          <w:sz w:val="28"/>
        </w:rPr>
        <w:t xml:space="preserve">следующим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основаниям, изложенным 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в подпунктах 2–4 пункта </w:t>
      </w:r>
      <w:r w:rsidR="003E1540" w:rsidRPr="003A38C6">
        <w:rPr>
          <w:rFonts w:ascii="Times New Roman" w:hAnsi="Times New Roman"/>
          <w:color w:val="000000" w:themeColor="text1"/>
          <w:sz w:val="28"/>
        </w:rPr>
        <w:t>1</w:t>
      </w:r>
      <w:r w:rsidR="003A38C6" w:rsidRP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>
        <w:rPr>
          <w:rFonts w:ascii="Times New Roman" w:hAnsi="Times New Roman"/>
          <w:color w:val="000000" w:themeColor="text1"/>
          <w:sz w:val="28"/>
        </w:rPr>
        <w:t>(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прерывания лечения при переводе пациента из одного отделения медицинской организации в другое;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  <w:r w:rsidR="003A38C6">
        <w:rPr>
          <w:rFonts w:ascii="Times New Roman" w:hAnsi="Times New Roman"/>
          <w:color w:val="000000" w:themeColor="text1"/>
          <w:sz w:val="28"/>
        </w:rPr>
        <w:t xml:space="preserve"> </w:t>
      </w:r>
      <w:r w:rsidR="003A38C6" w:rsidRPr="00612818">
        <w:rPr>
          <w:rFonts w:ascii="Times New Roman" w:hAnsi="Times New Roman"/>
          <w:color w:val="000000" w:themeColor="text1"/>
          <w:sz w:val="28"/>
        </w:rPr>
        <w:t>случаи перевода пациента в другую медицинскую организацию</w:t>
      </w:r>
      <w:r w:rsidR="003A38C6">
        <w:rPr>
          <w:rFonts w:ascii="Times New Roman" w:hAnsi="Times New Roman"/>
          <w:color w:val="000000" w:themeColor="text1"/>
          <w:sz w:val="28"/>
        </w:rPr>
        <w:t>).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 Приложением </w:t>
      </w:r>
      <w:r w:rsidR="003E1540">
        <w:rPr>
          <w:rFonts w:ascii="Times New Roman" w:hAnsi="Times New Roman"/>
          <w:color w:val="000000" w:themeColor="text1"/>
          <w:sz w:val="28"/>
        </w:rPr>
        <w:t>4.3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к </w:t>
      </w:r>
      <w:r w:rsidR="003E1540">
        <w:rPr>
          <w:rFonts w:ascii="Times New Roman" w:hAnsi="Times New Roman"/>
          <w:color w:val="000000" w:themeColor="text1"/>
          <w:sz w:val="28"/>
        </w:rPr>
        <w:t xml:space="preserve">Тарифному соглашению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определен перечень КСГ, для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которых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длительность 3 дня и менее является оптимальными сроками лечения. Законченный случай оказания медицинской помощи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 данным КСГ</w:t>
      </w:r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не может быть отнесен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BD40CB">
        <w:rPr>
          <w:rFonts w:ascii="Times New Roman" w:hAnsi="Times New Roman"/>
          <w:color w:val="000000" w:themeColor="text1"/>
          <w:sz w:val="28"/>
        </w:rPr>
        <w:t>к прерванным случаям по основаниям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, связанным с длительностью лечения, </w:t>
      </w:r>
      <w:r w:rsidRPr="00612818">
        <w:rPr>
          <w:rFonts w:ascii="Times New Roman" w:hAnsi="Times New Roman"/>
          <w:color w:val="000000" w:themeColor="text1"/>
          <w:sz w:val="28"/>
        </w:rPr>
        <w:t>и оплачивается в полном объеме независимо от длительности лечения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. При этом в случае наличия оснований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прерванности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>, не связанных с длительностью лечения, случай оказания медицинской помощи оплачивается как прерванный на общих основаниях</w:t>
      </w:r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E7789A" w:rsidRPr="0061281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В случае выделения подгрупп в составе КСГ, не включенных в вышеуказанный перечень КСГ, отдельные подгруппы (но не все) в составе таких КСГ могут оплачиваться в полном объеме в случае длительности госпитализации/лечения 3 дня и менее. Подгруппы, включаемые в перечень КСГ,</w:t>
      </w:r>
      <w:r w:rsidRPr="00612818">
        <w:rPr>
          <w:color w:val="000000" w:themeColor="text1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по которым оплата медицинской помощи осуществляется в полном объеме при длительности госпитализации/лечения 3 дня и менее, указываются в соответствующем разделе тарифного соглашения. Аналогично, отдельные подгруппы (но не все) в составе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включенных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вышеуказанный перечень КСГ, могут не включаться в соответствующий раздел тарифного соглашения.</w:t>
      </w:r>
    </w:p>
    <w:p w:rsidR="00E7789A" w:rsidRPr="00612818" w:rsidRDefault="00E7789A" w:rsidP="009623A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Доля оплаты случаев оказания медицинской помощи, являющихся прерванными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, за исключением основания, связанного с проведением лекарственной терапии при ЗНО не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полном объеме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определяется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t xml:space="preserve">в зависимости от выполнения хирургического вмешательства и (или) проведения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терапии, являющихся классификационным критерием отнесения данного случая лечения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конкретной КСГ.</w:t>
      </w:r>
    </w:p>
    <w:p w:rsidR="00C2636C" w:rsidRPr="003C1AD9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76E">
        <w:rPr>
          <w:rFonts w:ascii="Times New Roman" w:eastAsia="Calibri" w:hAnsi="Times New Roman" w:cs="Times New Roman"/>
          <w:b/>
          <w:sz w:val="28"/>
          <w:szCs w:val="28"/>
        </w:rPr>
        <w:t>В случае</w:t>
      </w:r>
      <w:proofErr w:type="gram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,</w:t>
      </w:r>
      <w:proofErr w:type="gram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если пациенту было выполнено хирургическое вмешательство и (или)</w:t>
      </w:r>
      <w:r w:rsidR="00E7789A"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3176E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C3176E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</w:t>
      </w:r>
      <w:r w:rsidRPr="003C1AD9">
        <w:rPr>
          <w:rFonts w:ascii="Times New Roman" w:eastAsia="Calibri" w:hAnsi="Times New Roman" w:cs="Times New Roman"/>
          <w:sz w:val="28"/>
          <w:szCs w:val="28"/>
        </w:rPr>
        <w:t>, случай оплачивается в размере: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F95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 80% от стоимости КСГ;</w:t>
      </w:r>
    </w:p>
    <w:p w:rsidR="00C2636C" w:rsidRPr="002A1AAB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90% от стоимости КСГ.</w:t>
      </w:r>
    </w:p>
    <w:p w:rsidR="00C2636C" w:rsidRDefault="00C2636C" w:rsidP="00C2636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Перечень КСГ круглосуточного стационара, </w:t>
      </w:r>
      <w:proofErr w:type="gramStart"/>
      <w:r w:rsidRPr="002A1AAB">
        <w:rPr>
          <w:rFonts w:ascii="Times New Roman" w:eastAsia="Calibri" w:hAnsi="Times New Roman" w:cs="Times New Roman"/>
          <w:sz w:val="28"/>
          <w:szCs w:val="28"/>
        </w:rPr>
        <w:t>которые</w:t>
      </w:r>
      <w:proofErr w:type="gram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предполагают хирургическое лечение или </w:t>
      </w:r>
      <w:proofErr w:type="spellStart"/>
      <w:r w:rsidRPr="002A1AAB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</w:t>
      </w:r>
      <w:r w:rsidRPr="00CD6355">
        <w:rPr>
          <w:rFonts w:ascii="Times New Roman" w:eastAsia="Calibri" w:hAnsi="Times New Roman" w:cs="Times New Roman"/>
          <w:sz w:val="28"/>
          <w:szCs w:val="28"/>
        </w:rPr>
        <w:t>Приложении 4.2.</w:t>
      </w:r>
    </w:p>
    <w:p w:rsidR="009623AD" w:rsidRPr="00D4425F" w:rsidRDefault="009623AD" w:rsidP="009623A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Перечень КСГ в условиях дневного стационара, которые предполагают хирургическое лечение или </w:t>
      </w:r>
      <w:proofErr w:type="spellStart"/>
      <w:r w:rsidRPr="009623AD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9623AD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</w:t>
      </w:r>
      <w:r w:rsidRPr="00D4425F">
        <w:rPr>
          <w:rFonts w:ascii="Times New Roman" w:eastAsia="Calibri" w:hAnsi="Times New Roman" w:cs="Times New Roman"/>
          <w:sz w:val="28"/>
          <w:szCs w:val="28"/>
        </w:rPr>
        <w:t>Приложении 3.1.</w:t>
      </w:r>
    </w:p>
    <w:p w:rsidR="00157581" w:rsidRPr="00612818" w:rsidRDefault="00157581" w:rsidP="0015758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4425F">
        <w:rPr>
          <w:rFonts w:ascii="Times New Roman" w:hAnsi="Times New Roman"/>
          <w:color w:val="000000" w:themeColor="text1"/>
          <w:sz w:val="28"/>
        </w:rPr>
        <w:t xml:space="preserve">Таким образом, прерванные случаи по КСГ, не входящим в </w:t>
      </w:r>
      <w:r w:rsidRPr="00D4425F">
        <w:rPr>
          <w:rFonts w:ascii="Times New Roman" w:hAnsi="Times New Roman" w:cs="Times New Roman"/>
          <w:color w:val="000000" w:themeColor="text1"/>
          <w:sz w:val="28"/>
        </w:rPr>
        <w:t>Приложения 3.1 и 4.2</w:t>
      </w:r>
      <w:r w:rsidRPr="00D4425F">
        <w:rPr>
          <w:rFonts w:ascii="Times New Roman" w:hAnsi="Times New Roman"/>
          <w:color w:val="000000" w:themeColor="text1"/>
          <w:sz w:val="28"/>
        </w:rPr>
        <w:t xml:space="preserve"> к тарифному соглашению, не могут быть оплачены с применением вышеуказанных диапазонов уменьшения размеров оплаты прерванных случаев (80–90 процентов и 80–100 процентов соответственно).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50">
        <w:rPr>
          <w:rFonts w:ascii="Times New Roman" w:eastAsia="Calibri" w:hAnsi="Times New Roman" w:cs="Times New Roman"/>
          <w:b/>
          <w:sz w:val="28"/>
          <w:szCs w:val="28"/>
        </w:rPr>
        <w:t>Если хирургическое вмешательство</w:t>
      </w:r>
      <w:r w:rsidR="00E7789A"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и (или) </w:t>
      </w:r>
      <w:proofErr w:type="spellStart"/>
      <w:r w:rsidRPr="00B86B50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B86B50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 не проводились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72CC">
        <w:rPr>
          <w:rFonts w:ascii="Times New Roman" w:eastAsia="Calibri" w:hAnsi="Times New Roman" w:cs="Times New Roman"/>
          <w:sz w:val="28"/>
          <w:szCs w:val="28"/>
        </w:rPr>
        <w:t>прерванный случай</w:t>
      </w:r>
      <w:r w:rsidRPr="002A1AAB">
        <w:rPr>
          <w:rFonts w:ascii="Times New Roman" w:eastAsia="Calibri" w:hAnsi="Times New Roman" w:cs="Times New Roman"/>
          <w:sz w:val="28"/>
          <w:szCs w:val="28"/>
        </w:rPr>
        <w:t xml:space="preserve"> оказания медицинской помощи оплачивается  в размере:</w:t>
      </w:r>
    </w:p>
    <w:p w:rsidR="00C2636C" w:rsidRPr="002A1AAB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AAB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30% от стоимости КСГ;</w:t>
      </w:r>
    </w:p>
    <w:p w:rsidR="00C2636C" w:rsidRPr="005644AA" w:rsidRDefault="00C2636C" w:rsidP="005644AA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44AA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50% от стоимости КСГ.</w:t>
      </w: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Случаи проведения лекарственной терапии пациентам в возрасте 18 лет и старше</w:t>
      </w:r>
      <w:r>
        <w:rPr>
          <w:rFonts w:ascii="Times New Roman" w:hAnsi="Times New Roman"/>
          <w:color w:val="000000" w:themeColor="text1"/>
          <w:sz w:val="28"/>
        </w:rPr>
        <w:t xml:space="preserve"> и случаи медицинской реабилитации</w:t>
      </w:r>
      <w:r w:rsidRPr="00612818">
        <w:rPr>
          <w:rFonts w:ascii="Times New Roman" w:hAnsi="Times New Roman"/>
          <w:color w:val="000000" w:themeColor="text1"/>
          <w:sz w:val="28"/>
        </w:rPr>
        <w:t>, являющиеся прерванными по основани</w:t>
      </w:r>
      <w:r>
        <w:rPr>
          <w:rFonts w:ascii="Times New Roman" w:hAnsi="Times New Roman"/>
          <w:color w:val="000000" w:themeColor="text1"/>
          <w:sz w:val="28"/>
        </w:rPr>
        <w:t>ям</w:t>
      </w:r>
      <w:r w:rsidRPr="00612818">
        <w:rPr>
          <w:rFonts w:ascii="Times New Roman" w:hAnsi="Times New Roman"/>
          <w:color w:val="000000" w:themeColor="text1"/>
          <w:sz w:val="28"/>
        </w:rPr>
        <w:t>, изложенн</w:t>
      </w:r>
      <w:r>
        <w:rPr>
          <w:rFonts w:ascii="Times New Roman" w:hAnsi="Times New Roman"/>
          <w:color w:val="000000" w:themeColor="text1"/>
          <w:sz w:val="28"/>
        </w:rPr>
        <w:t>ым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в </w:t>
      </w:r>
      <w:r w:rsidRPr="003A38C6">
        <w:rPr>
          <w:rFonts w:ascii="Times New Roman" w:hAnsi="Times New Roman" w:cs="Times New Roman"/>
          <w:color w:val="000000" w:themeColor="text1"/>
          <w:sz w:val="28"/>
        </w:rPr>
        <w:t>подпунктах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 7</w:t>
      </w:r>
      <w:r w:rsidRPr="003A38C6">
        <w:rPr>
          <w:rFonts w:ascii="Times New Roman" w:hAnsi="Times New Roman" w:cs="Times New Roman"/>
          <w:color w:val="000000" w:themeColor="text1"/>
          <w:sz w:val="28"/>
        </w:rPr>
        <w:t xml:space="preserve"> и 9</w:t>
      </w:r>
      <w:r w:rsidRPr="003A38C6">
        <w:rPr>
          <w:rFonts w:ascii="Times New Roman" w:hAnsi="Times New Roman"/>
          <w:color w:val="000000" w:themeColor="text1"/>
          <w:sz w:val="28"/>
        </w:rPr>
        <w:t xml:space="preserve"> пункта 1</w:t>
      </w:r>
      <w:r w:rsidR="003A38C6" w:rsidRPr="003A38C6">
        <w:rPr>
          <w:rFonts w:ascii="Times New Roman" w:hAnsi="Times New Roman"/>
          <w:color w:val="000000" w:themeColor="text1"/>
          <w:sz w:val="28"/>
        </w:rPr>
        <w:t xml:space="preserve"> (случаи</w:t>
      </w:r>
      <w:r w:rsidR="003A38C6" w:rsidRPr="00612818">
        <w:rPr>
          <w:rFonts w:ascii="Times New Roman" w:hAnsi="Times New Roman"/>
          <w:color w:val="000000" w:themeColor="text1"/>
          <w:sz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</w:t>
      </w:r>
      <w:proofErr w:type="gramEnd"/>
      <w:r w:rsidR="003A38C6" w:rsidRPr="00612818">
        <w:rPr>
          <w:rFonts w:ascii="Times New Roman" w:hAnsi="Times New Roman"/>
          <w:color w:val="000000" w:themeColor="text1"/>
          <w:sz w:val="28"/>
        </w:rPr>
        <w:t xml:space="preserve">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</w:t>
      </w:r>
      <w:r w:rsidR="003A38C6" w:rsidRPr="00A05E0C">
        <w:rPr>
          <w:rFonts w:ascii="Times New Roman" w:hAnsi="Times New Roman"/>
          <w:color w:val="000000" w:themeColor="text1"/>
          <w:sz w:val="28"/>
        </w:rPr>
        <w:t xml:space="preserve">лечения; </w:t>
      </w:r>
      <w:proofErr w:type="gramStart"/>
      <w:r w:rsidR="003A38C6" w:rsidRPr="00A05E0C">
        <w:rPr>
          <w:rFonts w:ascii="Times New Roman" w:hAnsi="Times New Roman" w:cs="Times New Roman"/>
          <w:color w:val="000000" w:themeColor="text1"/>
          <w:sz w:val="28"/>
        </w:rPr>
        <w:t xml:space="preserve">случаи медицинской реабилитации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по КСГ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>37.002,</w:t>
      </w:r>
      <w:r w:rsidR="00F605F7" w:rsidRPr="00A05E0C">
        <w:rPr>
          <w:color w:val="000000" w:themeColor="text1"/>
        </w:rPr>
        <w:t xml:space="preserve">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>37.006,</w:t>
      </w:r>
      <w:r w:rsidR="00F605F7" w:rsidRPr="00A05E0C">
        <w:rPr>
          <w:color w:val="000000" w:themeColor="text1"/>
        </w:rPr>
        <w:t xml:space="preserve">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37.025, st37.026, а также случаев лечения хронического вирусного гепатита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B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  <w:lang w:val="en-US"/>
        </w:rPr>
        <w:t>C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 xml:space="preserve"> по КСГ ds12.016</w:t>
      </w:r>
      <w:r w:rsidR="0058445E" w:rsidRPr="00A05E0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>-</w:t>
      </w:r>
      <w:r w:rsidR="00F605F7" w:rsidRPr="00A05E0C">
        <w:t xml:space="preserve"> </w:t>
      </w:r>
      <w:r w:rsidR="00F605F7" w:rsidRPr="00A05E0C">
        <w:rPr>
          <w:rFonts w:ascii="Times New Roman" w:hAnsi="Times New Roman" w:cs="Times New Roman"/>
          <w:color w:val="000000" w:themeColor="text1"/>
          <w:sz w:val="28"/>
        </w:rPr>
        <w:t>ds12.02</w:t>
      </w:r>
      <w:r w:rsidR="003A38C6" w:rsidRPr="00A05E0C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 менее количества дней, определенных Программой и</w:t>
      </w:r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приложением 6 к Методическим рекомендациям (далее – </w:t>
      </w:r>
      <w:proofErr w:type="spellStart"/>
      <w:r w:rsidR="003A38C6" w:rsidRPr="00492AEB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 w:rsidR="003A38C6"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</w:t>
      </w:r>
      <w:r w:rsidR="003A38C6" w:rsidRPr="003A38C6">
        <w:rPr>
          <w:rFonts w:ascii="Times New Roman" w:hAnsi="Times New Roman" w:cs="Times New Roman"/>
          <w:color w:val="000000" w:themeColor="text1"/>
          <w:sz w:val="28"/>
        </w:rPr>
        <w:t>))</w:t>
      </w:r>
      <w:r w:rsidRPr="003A38C6">
        <w:rPr>
          <w:rFonts w:ascii="Times New Roman" w:hAnsi="Times New Roman"/>
          <w:color w:val="000000" w:themeColor="text1"/>
          <w:sz w:val="28"/>
        </w:rPr>
        <w:t>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оплачиваются аналогично случаям лечения, когда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хирургическое вмешательство и (или)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тромболитическая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терапия не проводились.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44AA" w:rsidRPr="00612818" w:rsidRDefault="005E2BF2" w:rsidP="005644AA">
      <w:pPr>
        <w:pStyle w:val="ConsPlusNormal"/>
        <w:ind w:firstLine="567"/>
        <w:jc w:val="both"/>
        <w:outlineLvl w:val="3"/>
        <w:rPr>
          <w:rFonts w:ascii="Times New Roman" w:hAnsi="Times New Roman"/>
          <w:b/>
          <w:strike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5644AA" w:rsidRPr="00612818">
        <w:rPr>
          <w:rFonts w:ascii="Times New Roman" w:hAnsi="Times New Roman"/>
          <w:b/>
          <w:color w:val="000000" w:themeColor="text1"/>
          <w:sz w:val="28"/>
        </w:rPr>
        <w:t> Оплата случая лечения по двум</w:t>
      </w:r>
      <w:r w:rsidR="005644AA"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="005644AA" w:rsidRPr="00612818">
        <w:rPr>
          <w:rFonts w:ascii="Times New Roman" w:hAnsi="Times New Roman"/>
          <w:b/>
          <w:color w:val="000000" w:themeColor="text1"/>
          <w:sz w:val="28"/>
        </w:rPr>
        <w:t>и более КСГ</w:t>
      </w:r>
    </w:p>
    <w:p w:rsidR="005644AA" w:rsidRPr="00612818" w:rsidRDefault="005644AA" w:rsidP="005644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Медицинская помощь, оказываемая пациентам одновременно по двум и более КСГ осуществляется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следующих случаях:</w:t>
      </w:r>
    </w:p>
    <w:p w:rsidR="005644AA" w:rsidRPr="00A05E0C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1. 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Перевод пациента из одного отделения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другое в рамках круглосуточного или дневного стационаров (в том числе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не являющегося следствием закономерного прогрессирования основного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>заболевания, внутрибольничной инфекции или осложнением основного заболевания, а также при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переводе пациента из одной медицинской организации в другую; оба случая лечения заболевания подлежат оплате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рамках соответствующих КСГ, при этом случай лечения до осуществления </w:t>
      </w:r>
      <w:r w:rsidRPr="00A05E0C">
        <w:rPr>
          <w:rFonts w:ascii="Times New Roman" w:hAnsi="Times New Roman"/>
          <w:color w:val="000000" w:themeColor="text1"/>
          <w:sz w:val="28"/>
        </w:rPr>
        <w:t xml:space="preserve">перевода относится </w:t>
      </w:r>
      <w:proofErr w:type="gramStart"/>
      <w:r w:rsidRPr="00A05E0C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A05E0C">
        <w:rPr>
          <w:rFonts w:ascii="Times New Roman" w:hAnsi="Times New Roman"/>
          <w:color w:val="000000" w:themeColor="text1"/>
          <w:sz w:val="28"/>
        </w:rPr>
        <w:t xml:space="preserve"> прерванным по установленным пунктом </w:t>
      </w:r>
      <w:r w:rsidR="00EB09A4" w:rsidRPr="00A05E0C">
        <w:rPr>
          <w:rFonts w:ascii="Times New Roman" w:hAnsi="Times New Roman"/>
          <w:color w:val="000000" w:themeColor="text1"/>
          <w:sz w:val="28"/>
        </w:rPr>
        <w:t>1</w:t>
      </w:r>
      <w:r w:rsidRPr="00A05E0C">
        <w:rPr>
          <w:rFonts w:ascii="Times New Roman" w:hAnsi="Times New Roman"/>
          <w:color w:val="000000" w:themeColor="text1"/>
          <w:sz w:val="28"/>
        </w:rPr>
        <w:t xml:space="preserve"> данного </w:t>
      </w:r>
      <w:r w:rsidR="00EB09A4" w:rsidRPr="00A05E0C">
        <w:rPr>
          <w:rFonts w:ascii="Times New Roman" w:hAnsi="Times New Roman"/>
          <w:color w:val="000000" w:themeColor="text1"/>
          <w:sz w:val="28"/>
        </w:rPr>
        <w:t>Порядка</w:t>
      </w:r>
      <w:r w:rsidRPr="00A05E0C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05E0C">
        <w:rPr>
          <w:rFonts w:ascii="Times New Roman" w:hAnsi="Times New Roman"/>
          <w:color w:val="000000" w:themeColor="text1"/>
          <w:sz w:val="28"/>
        </w:rPr>
        <w:t>2. Проведение медицинской реабилитации пациента после завершения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лечения в той же медицинской организации по поводу заболевания, </w:t>
      </w:r>
      <w:r w:rsidRPr="00612818">
        <w:rPr>
          <w:rFonts w:ascii="Times New Roman" w:hAnsi="Times New Roman"/>
          <w:color w:val="000000" w:themeColor="text1"/>
          <w:sz w:val="28"/>
        </w:rPr>
        <w:br/>
        <w:t>по которому осуществлялось лечение;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3. Оказание медицинской помощи, связанной с установкой, заменой </w:t>
      </w:r>
      <w:proofErr w:type="spellStart"/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порт-системы</w:t>
      </w:r>
      <w:proofErr w:type="spellEnd"/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4. Этапное хирургическое лечение при злокачественных новообразованиях, не предусматривающее выписку пациента из стационара </w:t>
      </w:r>
      <w:r w:rsidRPr="00612818">
        <w:rPr>
          <w:rFonts w:ascii="Times New Roman" w:hAnsi="Times New Roman"/>
          <w:i/>
          <w:color w:val="000000" w:themeColor="text1"/>
          <w:sz w:val="28"/>
        </w:rPr>
        <w:t xml:space="preserve">(например: удаление первичной опухоли кишечника с формированием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1) и закрытие ранее сформированной </w:t>
      </w:r>
      <w:proofErr w:type="spellStart"/>
      <w:r w:rsidRPr="0061281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612818">
        <w:rPr>
          <w:rFonts w:ascii="Times New Roman" w:hAnsi="Times New Roman"/>
          <w:i/>
          <w:color w:val="000000" w:themeColor="text1"/>
          <w:sz w:val="28"/>
        </w:rPr>
        <w:t xml:space="preserve"> (операция 2))</w:t>
      </w:r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5.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реинфузии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аутокрови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баллонной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внутриаортальной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контрпульсации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или экстракорпоральной мембранной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оксигенации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на фоне лечения основного заболевания;</w:t>
      </w:r>
    </w:p>
    <w:p w:rsidR="005644AA" w:rsidRPr="0061281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6. 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в течение 6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при оказании медицинской помощи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следующим МКБ 10: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O14.1 Тяжелая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преэклампсия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O34.2 Послеоперационный рубец матки, требующий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O36.3 Признаки внутриутробной гипоксии плода, требующие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O36.4 Внутриутробная гибель плода, требующая предоставления медицинской помощи матери;</w:t>
      </w:r>
    </w:p>
    <w:p w:rsidR="005644AA" w:rsidRPr="0061281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7. Наличие у пациента тяжелой сопутствующей патологии, требующей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ходе оказания медицинской помощи в период госпитализации имплантации в организм пациента медицинского изделия;</w:t>
      </w:r>
    </w:p>
    <w:p w:rsidR="005644AA" w:rsidRPr="0061281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8. Проведение иммунизации против респираторно-синцитиальной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 xml:space="preserve">вирусной инфекции в период госпитализации по поводу лечения нарушений, возникающих в перинатальном периоде, являющихся показанием </w:t>
      </w:r>
      <w:r w:rsidRPr="00612818">
        <w:rPr>
          <w:rFonts w:ascii="Times New Roman" w:hAnsi="Times New Roman"/>
          <w:color w:val="000000" w:themeColor="text1"/>
          <w:sz w:val="28"/>
        </w:rPr>
        <w:br/>
        <w:t>к иммунизации;</w:t>
      </w:r>
    </w:p>
    <w:p w:rsidR="005644AA" w:rsidRPr="00612818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9. 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44AA" w:rsidRPr="0061281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Выставление случая только по КСГ 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36.013–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36.015 «Проведение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 (уровень 1–3)», без основной КСГ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выставление случая по двум КСГ из перечня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36.013–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36.015 «Проведение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антимикробной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терапии инфекций, вызванных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полирезистентными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микроорганизмами (уровень 1–3)» с пересекающимися сроками лечения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допускается.</w:t>
      </w:r>
    </w:p>
    <w:p w:rsidR="00964CA0" w:rsidRPr="00C2492A" w:rsidRDefault="00964CA0" w:rsidP="002C79C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2492A">
        <w:rPr>
          <w:rFonts w:ascii="Times New Roman" w:hAnsi="Times New Roman" w:cs="Times New Roman"/>
          <w:sz w:val="28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964CA0" w:rsidRPr="002A1AAB" w:rsidRDefault="00964CA0" w:rsidP="002C79C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492A">
        <w:rPr>
          <w:rFonts w:ascii="Times New Roman" w:eastAsia="Calibri" w:hAnsi="Times New Roman" w:cs="Times New Roman"/>
          <w:sz w:val="28"/>
          <w:szCs w:val="28"/>
        </w:rPr>
        <w:t>Если перевод производится в пределах одной медицинской организации, а заболевания относятся к одному классу МКБ 10, оплата производится в рамках одного случая лечения по КСГ с наибольшим размером оплаты.</w:t>
      </w:r>
    </w:p>
    <w:p w:rsidR="005644AA" w:rsidRDefault="005644AA" w:rsidP="002C79C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F2" w:rsidRPr="005E2BF2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2B54D1">
        <w:rPr>
          <w:rFonts w:ascii="Times New Roman" w:hAnsi="Times New Roman"/>
          <w:b/>
          <w:color w:val="000000" w:themeColor="text1"/>
          <w:sz w:val="28"/>
        </w:rPr>
        <w:t>3.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Порядок </w:t>
      </w:r>
      <w:proofErr w:type="gramStart"/>
      <w:r w:rsidR="005E2BF2" w:rsidRPr="005E2BF2">
        <w:rPr>
          <w:rFonts w:ascii="Times New Roman" w:hAnsi="Times New Roman"/>
          <w:b/>
          <w:color w:val="000000" w:themeColor="text1"/>
          <w:sz w:val="28"/>
        </w:rPr>
        <w:t>определения полноты выполнения схемы лекарственной терапии</w:t>
      </w:r>
      <w:proofErr w:type="gramEnd"/>
      <w:r w:rsidR="005E2BF2" w:rsidRPr="005E2BF2">
        <w:rPr>
          <w:rFonts w:ascii="Times New Roman" w:hAnsi="Times New Roman"/>
          <w:b/>
          <w:color w:val="000000" w:themeColor="text1"/>
          <w:sz w:val="28"/>
        </w:rPr>
        <w:t xml:space="preserve"> при лечении пациентов в возрасте 18 лет и старше</w:t>
      </w:r>
    </w:p>
    <w:p w:rsidR="005E2BF2" w:rsidRPr="005E2BF2" w:rsidRDefault="005E2BF2" w:rsidP="005E2B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E2BF2" w:rsidRPr="0061281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Режим введения лекарственных препаратов в описании схем лекарственной терапии включает в себя: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капельно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струйно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, в случае указания в схеме), разовую дозу препарата (фиксированная величина или разовая доз</w:t>
      </w:r>
      <w:r w:rsidRPr="00A42352">
        <w:rPr>
          <w:rFonts w:ascii="Times New Roman" w:hAnsi="Times New Roman"/>
          <w:color w:val="000000" w:themeColor="text1"/>
          <w:sz w:val="28"/>
        </w:rPr>
        <w:t>а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в пересчете на массу тела или площадь поверхности тела пациента).</w:t>
      </w:r>
      <w:proofErr w:type="gramEnd"/>
    </w:p>
    <w:p w:rsidR="005E2BF2" w:rsidRPr="00C2492A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</w:t>
      </w:r>
      <w:r w:rsidRPr="00612818">
        <w:rPr>
          <w:rFonts w:ascii="Times New Roman" w:hAnsi="Times New Roman"/>
          <w:color w:val="000000" w:themeColor="text1"/>
          <w:sz w:val="28"/>
        </w:rPr>
        <w:br/>
        <w:t>не соответствуют описанию ни одной схемы лекарственной терапии, представленной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», являющихся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Приложениями 6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и </w:t>
      </w: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7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 w:rsidR="00827A41">
        <w:rPr>
          <w:rFonts w:ascii="Times New Roman" w:hAnsi="Times New Roman"/>
          <w:color w:val="000000" w:themeColor="text1"/>
          <w:sz w:val="28"/>
        </w:rPr>
        <w:t xml:space="preserve">Методическим 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рекомендациям, для оплаты однозначно выбирается схема лекарственной терапии sh9003 «Прочие схемы лекарственной терапии», </w:t>
      </w:r>
      <w:r w:rsidRPr="00612818">
        <w:rPr>
          <w:rFonts w:ascii="Times New Roman" w:hAnsi="Times New Roman"/>
          <w:color w:val="000000" w:themeColor="text1"/>
          <w:sz w:val="28"/>
        </w:rPr>
        <w:br/>
        <w:t>а случай считается законченным и оплачивается в полном объеме, если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он </w:t>
      </w:r>
      <w:r w:rsidRPr="00612818">
        <w:rPr>
          <w:rFonts w:ascii="Times New Roman" w:hAnsi="Times New Roman"/>
          <w:color w:val="000000" w:themeColor="text1"/>
          <w:sz w:val="28"/>
        </w:rPr>
        <w:br/>
      </w:r>
      <w:r w:rsidRPr="00C2492A">
        <w:rPr>
          <w:rFonts w:ascii="Times New Roman" w:hAnsi="Times New Roman"/>
          <w:color w:val="000000" w:themeColor="text1"/>
          <w:sz w:val="28"/>
        </w:rPr>
        <w:t xml:space="preserve">не является прерванным по основаниям, изложенным в подпунктах 1–6 </w:t>
      </w:r>
      <w:r w:rsidRPr="00C2492A">
        <w:rPr>
          <w:rFonts w:ascii="Times New Roman" w:hAnsi="Times New Roman"/>
          <w:color w:val="000000" w:themeColor="text1"/>
          <w:sz w:val="28"/>
        </w:rPr>
        <w:br/>
        <w:t xml:space="preserve">пункта </w:t>
      </w:r>
      <w:r w:rsidR="00EF0A02" w:rsidRPr="00C2492A">
        <w:rPr>
          <w:rFonts w:ascii="Times New Roman" w:hAnsi="Times New Roman"/>
          <w:color w:val="000000" w:themeColor="text1"/>
          <w:sz w:val="28"/>
        </w:rPr>
        <w:t>1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 </w:t>
      </w:r>
      <w:r w:rsidR="00EF0A02" w:rsidRPr="00C2492A">
        <w:rPr>
          <w:rFonts w:ascii="Times New Roman" w:hAnsi="Times New Roman"/>
          <w:color w:val="000000" w:themeColor="text1"/>
          <w:sz w:val="28"/>
        </w:rPr>
        <w:t>Порядка</w:t>
      </w:r>
      <w:r w:rsidRPr="00C2492A">
        <w:rPr>
          <w:rFonts w:ascii="Times New Roman" w:hAnsi="Times New Roman"/>
          <w:color w:val="000000" w:themeColor="text1"/>
          <w:sz w:val="28"/>
        </w:rPr>
        <w:t>.</w:t>
      </w:r>
    </w:p>
    <w:p w:rsidR="005E2BF2" w:rsidRPr="00C2492A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Схема лекарственной терапии считается выполненной полностью и оплачивается в полном объеме (</w:t>
      </w:r>
      <w:r w:rsidR="00E3075A" w:rsidRPr="00C2492A">
        <w:rPr>
          <w:rFonts w:ascii="Times New Roman" w:hAnsi="Times New Roman"/>
          <w:color w:val="000000" w:themeColor="text1"/>
          <w:sz w:val="28"/>
        </w:rPr>
        <w:t xml:space="preserve">в том числе при соблюдении количества дней введения в тарифе, при 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отсутствии оснований считать случай прерванным по иным основаниям, предусмотренным пунктом </w:t>
      </w:r>
      <w:r w:rsidR="00E3075A" w:rsidRPr="00C2492A">
        <w:rPr>
          <w:rFonts w:ascii="Times New Roman" w:hAnsi="Times New Roman"/>
          <w:color w:val="000000" w:themeColor="text1"/>
          <w:sz w:val="28"/>
        </w:rPr>
        <w:t>1 Порядка</w:t>
      </w:r>
      <w:r w:rsidRPr="00C2492A">
        <w:rPr>
          <w:rFonts w:ascii="Times New Roman" w:hAnsi="Times New Roman"/>
          <w:color w:val="000000" w:themeColor="text1"/>
          <w:sz w:val="28"/>
        </w:rPr>
        <w:t>) в следующих случаях:</w:t>
      </w:r>
    </w:p>
    <w:p w:rsidR="005E2BF2" w:rsidRPr="00612818" w:rsidRDefault="005E2BF2" w:rsidP="005E2BF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1. При проведении лечения в полном соответствии с одной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br/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>из схем лекарственной терапии, указанных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Группировщике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»;</w:t>
      </w:r>
    </w:p>
    <w:p w:rsidR="005E2BF2" w:rsidRPr="00612818" w:rsidRDefault="005E2BF2" w:rsidP="005E2BF2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2. 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 xml:space="preserve">При снижении дозы химиотерапевтических препаратов и/или увеличении интервала между введениями по сравнению с указанными </w:t>
      </w:r>
      <w:r w:rsidRPr="00612818">
        <w:rPr>
          <w:rFonts w:ascii="Times New Roman" w:hAnsi="Times New Roman"/>
          <w:color w:val="000000" w:themeColor="text1"/>
          <w:sz w:val="28"/>
        </w:rPr>
        <w:br/>
        <w:t>в столбце «Наименование и описание схемы» в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схемы лекарственной терапии):</w:t>
      </w:r>
      <w:proofErr w:type="gramEnd"/>
    </w:p>
    <w:p w:rsidR="005E2BF2" w:rsidRPr="00C2492A" w:rsidRDefault="005E2BF2" w:rsidP="00E30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снижение дозы произведено в соответствии с инструкцией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химиотерапевтическому препарату в связи усилением токсических реакций </w:t>
      </w:r>
      <w:r w:rsidRPr="00C2492A">
        <w:rPr>
          <w:rFonts w:ascii="Times New Roman" w:hAnsi="Times New Roman"/>
          <w:color w:val="000000" w:themeColor="text1"/>
          <w:sz w:val="28"/>
        </w:rPr>
        <w:t>или с тяжестью состояния пациента;</w:t>
      </w:r>
    </w:p>
    <w:p w:rsidR="005E2BF2" w:rsidRPr="00C2492A" w:rsidRDefault="005E2BF2" w:rsidP="00E30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- </w:t>
      </w:r>
      <w:r w:rsidR="00E3075A" w:rsidRPr="00C2492A">
        <w:rPr>
          <w:rFonts w:ascii="Times New Roman" w:hAnsi="Times New Roman"/>
          <w:color w:val="000000" w:themeColor="text1"/>
          <w:sz w:val="28"/>
        </w:rPr>
        <w:t>возможность смещения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 интервала между введениями </w:t>
      </w:r>
      <w:r w:rsidR="00E3075A" w:rsidRPr="00C2492A">
        <w:rPr>
          <w:rFonts w:ascii="Times New Roman" w:hAnsi="Times New Roman"/>
          <w:color w:val="000000" w:themeColor="text1"/>
          <w:sz w:val="28"/>
        </w:rPr>
        <w:t>предусмотрена клиническими рекомендациями, либо необходимость смещения возникла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 в связи с медицинскими противопоказаниями к введению препаратов в день, указанный в описании схемы.</w:t>
      </w:r>
    </w:p>
    <w:p w:rsidR="005E2BF2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trike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Все остальные случаи (в том числе случаи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</w:t>
      </w:r>
      <w:r w:rsidR="00CA2B1D" w:rsidRPr="00C2492A">
        <w:rPr>
          <w:rFonts w:ascii="Times New Roman" w:hAnsi="Times New Roman"/>
          <w:color w:val="000000" w:themeColor="text1"/>
          <w:sz w:val="28"/>
        </w:rPr>
        <w:t>классификационным критерием отнесения к КСГ служит схема sh9003 «Прочие схемы лекарственной терапии», а случай считается законченным и оплачивается в полном объеме, если он не является прерванным по основаниям, изложенным в подпунктах 1 – 6 пункта</w:t>
      </w:r>
      <w:proofErr w:type="gramEnd"/>
      <w:r w:rsidR="00CA2B1D" w:rsidRPr="00C2492A">
        <w:rPr>
          <w:rFonts w:ascii="Times New Roman" w:hAnsi="Times New Roman"/>
          <w:color w:val="000000" w:themeColor="text1"/>
          <w:sz w:val="28"/>
        </w:rPr>
        <w:t xml:space="preserve"> 1 Порядка.</w:t>
      </w:r>
    </w:p>
    <w:p w:rsidR="00CA2B1D" w:rsidRPr="00612818" w:rsidRDefault="00CA2B1D" w:rsidP="00CA2B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от наличия иных оснований считать случай лечения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прерванным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4.</w:t>
      </w:r>
      <w:r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лечения, предполагающих сочетание оказания высокотехнологичной и специализированной медицинской помощи пациенту</w:t>
      </w:r>
    </w:p>
    <w:p w:rsidR="005644AA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 xml:space="preserve"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</w:t>
      </w:r>
      <w:r>
        <w:rPr>
          <w:rFonts w:ascii="Times New Roman" w:hAnsi="Times New Roman"/>
          <w:color w:val="000000" w:themeColor="text1"/>
          <w:sz w:val="28"/>
        </w:rPr>
        <w:t>высокотехнологичной медицинской помощи (далее – ВМП)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, либо после оказания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по нормативу (среднему нормативу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) финансовых затрат на единицу объема медицинской помощи. При этом предоперационный и послеоперационный период включается в законченный случай </w:t>
      </w:r>
      <w:proofErr w:type="gramStart"/>
      <w:r w:rsidRPr="000A160B">
        <w:rPr>
          <w:rFonts w:ascii="Times New Roman" w:hAnsi="Times New Roman"/>
          <w:color w:val="000000" w:themeColor="text1"/>
          <w:sz w:val="28"/>
        </w:rPr>
        <w:t>лечения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как для специализированной, так и для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0A160B">
        <w:rPr>
          <w:rFonts w:ascii="Times New Roman" w:hAnsi="Times New Roman"/>
          <w:color w:val="000000" w:themeColor="text1"/>
          <w:sz w:val="28"/>
        </w:rPr>
        <w:t>, и не может быть представлен к оплате по второму тарифу.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2524C4" w:rsidRPr="00C2492A" w:rsidRDefault="002524C4" w:rsidP="002524C4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lastRenderedPageBreak/>
        <w:t>Если пациенту в момент оказания высокотехнологичной медицинской помощи по профилям «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» или «детская хирургия в период новорожденности»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ВМП 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 помощи.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Кратность применения КСГ «Проведение иммунизации против респираторно-синцитиальной вирусной инфекции» должна соответствовать количеству введений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паливизумаба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для проведения иммунизации за весь период госпитализации.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Медицинская помощь в неотложной и экстренной формах, а также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инвалидизирующими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заболеваниями, требующими </w:t>
      </w:r>
      <w:proofErr w:type="spellStart"/>
      <w:r w:rsidRPr="000A160B">
        <w:rPr>
          <w:rFonts w:ascii="Times New Roman" w:hAnsi="Times New Roman"/>
          <w:color w:val="000000" w:themeColor="text1"/>
          <w:sz w:val="28"/>
        </w:rPr>
        <w:t>сверхдлительных</w:t>
      </w:r>
      <w:proofErr w:type="spellEnd"/>
      <w:r w:rsidRPr="000A160B">
        <w:rPr>
          <w:rFonts w:ascii="Times New Roman" w:hAnsi="Times New Roman"/>
          <w:color w:val="000000" w:themeColor="text1"/>
          <w:sz w:val="28"/>
        </w:rPr>
        <w:t xml:space="preserve"> сроков лечения, при оказании детям специализированной либо высокотехнологичной медицинской помощи и оплачивается медицинским организациям</w:t>
      </w:r>
      <w:proofErr w:type="gramEnd"/>
      <w:r w:rsidRPr="000A160B">
        <w:rPr>
          <w:rFonts w:ascii="Times New Roman" w:hAnsi="Times New Roman"/>
          <w:color w:val="000000" w:themeColor="text1"/>
          <w:sz w:val="28"/>
        </w:rPr>
        <w:t xml:space="preserve"> педиатрического профиля, имеющим необходимые лицензии, в соответствии с установленными способами оплаты.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strike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случая оказания медицинской помощи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осуществляется при соответствии наименования вида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, кодов МКБ–10, модели пациента, вида и метода лечения аналогичным параметрам, установленным перечнем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</w:t>
      </w:r>
      <w:r w:rsidRPr="002B54D1">
        <w:rPr>
          <w:rFonts w:ascii="Times New Roman" w:hAnsi="Times New Roman"/>
          <w:color w:val="000000" w:themeColor="text1"/>
          <w:sz w:val="28"/>
        </w:rPr>
        <w:t>(</w:t>
      </w:r>
      <w:r w:rsidRPr="002B54D1">
        <w:rPr>
          <w:rFonts w:ascii="Times New Roman" w:hAnsi="Times New Roman" w:cs="Times New Roman"/>
          <w:color w:val="000000" w:themeColor="text1"/>
          <w:sz w:val="28"/>
        </w:rPr>
        <w:t>Приложение</w:t>
      </w:r>
      <w:r w:rsidRPr="002B54D1">
        <w:rPr>
          <w:rFonts w:ascii="Times New Roman" w:hAnsi="Times New Roman"/>
          <w:color w:val="000000" w:themeColor="text1"/>
          <w:sz w:val="28"/>
        </w:rPr>
        <w:t xml:space="preserve"> № 1),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содержащего, в том числе методы лечения и источники финансового обеспечения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(далее – Перечень ВМП). Оплата видов </w:t>
      </w:r>
      <w:r>
        <w:rPr>
          <w:rFonts w:ascii="Times New Roman" w:hAnsi="Times New Roman"/>
          <w:color w:val="000000" w:themeColor="text1"/>
          <w:sz w:val="28"/>
        </w:rPr>
        <w:t>ВМП</w:t>
      </w:r>
      <w:r w:rsidRPr="00612818">
        <w:rPr>
          <w:rFonts w:ascii="Times New Roman" w:hAnsi="Times New Roman"/>
          <w:color w:val="000000" w:themeColor="text1"/>
          <w:sz w:val="28"/>
        </w:rPr>
        <w:t>, включенных в базовую программу, осуществляется по нормативам финансовых затрат на единицу объема предоставления медицинской помощи, утвержденным Программой. В случае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если хотя бы один из вышеуказанных параметров не соответствует Перечню ВМП,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5.</w:t>
      </w:r>
      <w:r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«Медицинская реабилитация»</w:t>
      </w:r>
    </w:p>
    <w:p w:rsidR="002B54D1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2360A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2360A1">
        <w:rPr>
          <w:rFonts w:ascii="Times New Roman" w:hAnsi="Times New Roman"/>
          <w:color w:val="000000" w:themeColor="text1"/>
          <w:sz w:val="28"/>
        </w:rPr>
        <w:t xml:space="preserve">Лечение по профилю медицинская реабилитация </w:t>
      </w:r>
      <w:r w:rsidRPr="002360A1">
        <w:rPr>
          <w:rFonts w:ascii="Times New Roman" w:hAnsi="Times New Roman"/>
          <w:color w:val="000000" w:themeColor="text1"/>
          <w:sz w:val="28"/>
        </w:rPr>
        <w:br/>
        <w:t>в условиях круглосуточного, а также дневного стационаров производится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2360A1">
        <w:rPr>
          <w:rFonts w:ascii="Times New Roman" w:hAnsi="Times New Roman"/>
          <w:color w:val="000000" w:themeColor="text1"/>
          <w:sz w:val="28"/>
        </w:rPr>
        <w:t xml:space="preserve">Для КСГ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37.001–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 xml:space="preserve">37.013,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37.021–</w:t>
      </w:r>
      <w:proofErr w:type="spellStart"/>
      <w:r w:rsidRPr="002360A1">
        <w:rPr>
          <w:rFonts w:ascii="Times New Roman" w:hAnsi="Times New Roman"/>
          <w:sz w:val="28"/>
          <w:lang w:val="en-US"/>
        </w:rPr>
        <w:t>st</w:t>
      </w:r>
      <w:proofErr w:type="spellEnd"/>
      <w:r w:rsidRPr="002360A1">
        <w:rPr>
          <w:rFonts w:ascii="Times New Roman" w:hAnsi="Times New Roman"/>
          <w:sz w:val="28"/>
        </w:rPr>
        <w:t>37.</w:t>
      </w:r>
      <w:r w:rsidRPr="002360A1">
        <w:rPr>
          <w:rFonts w:ascii="Times New Roman" w:hAnsi="Times New Roman" w:cs="Times New Roman"/>
          <w:sz w:val="28"/>
        </w:rPr>
        <w:t>026</w:t>
      </w:r>
      <w:r w:rsidRPr="002360A1">
        <w:rPr>
          <w:rFonts w:ascii="Times New Roman" w:hAnsi="Times New Roman"/>
          <w:sz w:val="28"/>
        </w:rPr>
        <w:t xml:space="preserve"> в стационарных 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условиях и </w:t>
      </w:r>
      <w:r w:rsidRPr="002360A1">
        <w:rPr>
          <w:rFonts w:ascii="Times New Roman" w:hAnsi="Times New Roman"/>
          <w:color w:val="000000" w:themeColor="text1"/>
          <w:sz w:val="28"/>
        </w:rPr>
        <w:lastRenderedPageBreak/>
        <w:t xml:space="preserve">для КСГ ds37.001–ds37.008, 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37.015–</w:t>
      </w:r>
      <w:proofErr w:type="spellStart"/>
      <w:r w:rsidRPr="002360A1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2360A1">
        <w:rPr>
          <w:rFonts w:ascii="Times New Roman" w:hAnsi="Times New Roman"/>
          <w:color w:val="000000" w:themeColor="text1"/>
          <w:sz w:val="28"/>
        </w:rPr>
        <w:t>37.016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(далее – ШРМ)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 июля 2020 г. № 788н (зарегистрировано</w:t>
      </w:r>
      <w:proofErr w:type="gramEnd"/>
      <w:r w:rsidRPr="002360A1">
        <w:rPr>
          <w:rFonts w:ascii="Times New Roman" w:hAnsi="Times New Roman"/>
          <w:color w:val="000000" w:themeColor="text1"/>
          <w:sz w:val="28"/>
        </w:rPr>
        <w:t xml:space="preserve"> в Минюсте России 25 сентября 2020 г. № 60039). </w:t>
      </w:r>
      <w:r w:rsidRPr="002360A1">
        <w:rPr>
          <w:rFonts w:ascii="Times New Roman" w:hAnsi="Times New Roman"/>
          <w:color w:val="000000" w:themeColor="text1"/>
          <w:sz w:val="28"/>
        </w:rPr>
        <w:br/>
        <w:t>При оценке 2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 получает медицинскую реабилитацию </w:t>
      </w:r>
      <w:r w:rsidRPr="002360A1">
        <w:rPr>
          <w:rFonts w:ascii="Times New Roman" w:hAnsi="Times New Roman"/>
          <w:color w:val="000000" w:themeColor="text1"/>
          <w:sz w:val="28"/>
        </w:rPr>
        <w:br/>
        <w:t>в условиях дневного стационара. При оценке 3</w:t>
      </w:r>
      <w:r>
        <w:rPr>
          <w:rFonts w:ascii="Times New Roman" w:hAnsi="Times New Roman"/>
          <w:color w:val="000000" w:themeColor="text1"/>
          <w:sz w:val="28"/>
        </w:rPr>
        <w:t> балла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медицинская реабилитация оказывается пациенту в условиях дневного стационара или </w:t>
      </w:r>
      <w:r w:rsidRPr="002360A1">
        <w:rPr>
          <w:rFonts w:ascii="Times New Roman" w:hAnsi="Times New Roman"/>
          <w:color w:val="000000" w:themeColor="text1"/>
          <w:sz w:val="28"/>
        </w:rPr>
        <w:br/>
        <w:t xml:space="preserve">в стационарных условиях в зависимости от состояния пациента </w:t>
      </w:r>
      <w:r w:rsidRPr="002360A1">
        <w:rPr>
          <w:rFonts w:ascii="Times New Roman" w:hAnsi="Times New Roman"/>
          <w:color w:val="000000" w:themeColor="text1"/>
          <w:sz w:val="28"/>
        </w:rPr>
        <w:br/>
        <w:t>и в соответствии с маршрутизацией, установленной в субъекте Российской Федерации. При оценке 4–5–6</w:t>
      </w:r>
      <w:r>
        <w:rPr>
          <w:rFonts w:ascii="Times New Roman" w:hAnsi="Times New Roman"/>
          <w:color w:val="000000" w:themeColor="text1"/>
          <w:sz w:val="28"/>
        </w:rPr>
        <w:t> баллов</w:t>
      </w:r>
      <w:r w:rsidRPr="002360A1">
        <w:rPr>
          <w:rFonts w:ascii="Times New Roman" w:hAnsi="Times New Roman"/>
          <w:color w:val="000000" w:themeColor="text1"/>
          <w:sz w:val="28"/>
        </w:rPr>
        <w:t xml:space="preserve"> по ШРМ пациенту оказывается медицинская реабилитация в стационарных условиях.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</w:t>
      </w:r>
      <w:r w:rsidRPr="004B0C01">
        <w:rPr>
          <w:rFonts w:ascii="Times New Roman" w:hAnsi="Times New Roman"/>
          <w:color w:val="000000" w:themeColor="text1"/>
          <w:sz w:val="28"/>
        </w:rPr>
        <w:br/>
        <w:t xml:space="preserve">с нарушениями слуха без замены речевого процессора системы </w:t>
      </w:r>
      <w:proofErr w:type="spellStart"/>
      <w:r w:rsidRPr="004B0C01">
        <w:rPr>
          <w:rFonts w:ascii="Times New Roman" w:hAnsi="Times New Roman"/>
          <w:color w:val="000000" w:themeColor="text1"/>
          <w:sz w:val="28"/>
        </w:rPr>
        <w:t>кохлеарной</w:t>
      </w:r>
      <w:proofErr w:type="spellEnd"/>
      <w:r w:rsidRPr="004B0C01">
        <w:rPr>
          <w:rFonts w:ascii="Times New Roman" w:hAnsi="Times New Roman"/>
          <w:color w:val="000000" w:themeColor="text1"/>
          <w:sz w:val="28"/>
        </w:rPr>
        <w:t xml:space="preserve"> имплантации, с онкологическими, гематологическими и иммунологическими заболеваниями в тяжелых формах, требующих продолжительного течения, </w:t>
      </w:r>
      <w:r w:rsidRPr="004B0C01">
        <w:rPr>
          <w:rFonts w:ascii="Times New Roman" w:hAnsi="Times New Roman"/>
          <w:color w:val="000000" w:themeColor="text1"/>
          <w:sz w:val="28"/>
        </w:rPr>
        <w:br/>
        <w:t>с поражениями центральной нервной системы, после хирургической коррекции врожденных пороков развития органов и систем служит оценка степени тяжести заболевания, определяющая сложность и условия проведения медицинской реабилитации.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4B0C01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4B0C01">
        <w:rPr>
          <w:rFonts w:ascii="Times New Roman" w:hAnsi="Times New Roman"/>
          <w:color w:val="000000" w:themeColor="text1"/>
          <w:sz w:val="28"/>
        </w:rPr>
        <w:t xml:space="preserve"> соответствующей КСГ. При средней и легкой степени тяжести указанных заболеваний ребенок может получать медицинскую реабилитацию в условиях дневного стационара.</w:t>
      </w:r>
    </w:p>
    <w:p w:rsidR="002B54D1" w:rsidRPr="007E7E27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Pr="004B0C01">
        <w:rPr>
          <w:rFonts w:ascii="Times New Roman" w:hAnsi="Times New Roman"/>
          <w:sz w:val="28"/>
        </w:rPr>
        <w:t xml:space="preserve">тоимость КСГ, предусматривающих медицинскую реабилитацию пациентов с заболеваниями центральной нервной системы </w:t>
      </w:r>
      <w:r w:rsidRPr="004B0C01">
        <w:rPr>
          <w:rFonts w:ascii="Times New Roman" w:hAnsi="Times New Roman" w:cs="Times New Roman"/>
          <w:sz w:val="28"/>
        </w:rPr>
        <w:t>и заболеваниями опорно-двигательного аппарата и периферической нервной системы увеличена с учетом установления плановой длительности случая реабилитации. Случай реабилитации по КСГ (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37.002,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37.003,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37.006,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37.007,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37.024,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37.025, </w:t>
      </w:r>
      <w:proofErr w:type="spellStart"/>
      <w:r w:rsidRPr="004B0C0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4B0C01">
        <w:rPr>
          <w:rFonts w:ascii="Times New Roman" w:hAnsi="Times New Roman" w:cs="Times New Roman"/>
          <w:sz w:val="28"/>
        </w:rPr>
        <w:t xml:space="preserve">37.026)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</w:t>
      </w:r>
      <w:r>
        <w:rPr>
          <w:rFonts w:ascii="Times New Roman" w:hAnsi="Times New Roman" w:cs="Times New Roman"/>
          <w:sz w:val="28"/>
        </w:rPr>
        <w:t>1</w:t>
      </w:r>
      <w:r w:rsidRPr="004B0C01">
        <w:rPr>
          <w:rFonts w:ascii="Times New Roman" w:hAnsi="Times New Roman" w:cs="Times New Roman"/>
          <w:sz w:val="28"/>
        </w:rPr>
        <w:t xml:space="preserve"> настоящ</w:t>
      </w:r>
      <w:r>
        <w:rPr>
          <w:rFonts w:ascii="Times New Roman" w:hAnsi="Times New Roman" w:cs="Times New Roman"/>
          <w:sz w:val="28"/>
        </w:rPr>
        <w:t>его</w:t>
      </w:r>
      <w:r w:rsidRPr="004B0C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Порядка</w:t>
      </w:r>
      <w:r w:rsidRPr="004B0C01">
        <w:rPr>
          <w:rFonts w:ascii="Times New Roman" w:hAnsi="Times New Roman" w:cs="Times New Roman"/>
          <w:sz w:val="28"/>
        </w:rPr>
        <w:t>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4B0C01">
        <w:rPr>
          <w:rFonts w:ascii="Times New Roman" w:hAnsi="Times New Roman" w:cs="Times New Roman"/>
          <w:color w:val="000000" w:themeColor="text1"/>
          <w:sz w:val="28"/>
        </w:rPr>
        <w:t xml:space="preserve">Также, при увеличении стоимости КСГ (st37.002, st37.003, st37.006, st37.007, st37.024, st37.025) были учтены затраты, связанные с применением роботизированных систем. При этом в целях учета случаев лечения с </w:t>
      </w:r>
      <w:r w:rsidRPr="00BB2310">
        <w:rPr>
          <w:rFonts w:ascii="Times New Roman" w:hAnsi="Times New Roman" w:cs="Times New Roman"/>
          <w:sz w:val="28"/>
        </w:rPr>
        <w:t xml:space="preserve">применением роботизированных систем были добавлены иные классификационные критерии «rbprob4», «rbprob5», «rbrob4d12», «rbrob4d14», «rbrob5d18», «rbrob5d20» включающие, в том числе оценку по шкале </w:t>
      </w:r>
      <w:proofErr w:type="spellStart"/>
      <w:r w:rsidRPr="00BB2310">
        <w:rPr>
          <w:rFonts w:ascii="Times New Roman" w:hAnsi="Times New Roman" w:cs="Times New Roman"/>
          <w:sz w:val="28"/>
        </w:rPr>
        <w:t>реабилитацирнной</w:t>
      </w:r>
      <w:proofErr w:type="spellEnd"/>
      <w:r w:rsidRPr="00BB2310">
        <w:rPr>
          <w:rFonts w:ascii="Times New Roman" w:hAnsi="Times New Roman" w:cs="Times New Roman"/>
          <w:sz w:val="28"/>
        </w:rPr>
        <w:t xml:space="preserve"> маршрутизации и длительность лечения.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Также в целях учета случаев лечения с применением ботулинического токсина добавлены иные классификационные критерии «rbb2»-«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rbb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5», </w:t>
      </w:r>
      <w:r w:rsidRPr="00612818">
        <w:rPr>
          <w:rFonts w:ascii="Times New Roman" w:hAnsi="Times New Roman"/>
          <w:color w:val="000000" w:themeColor="text1"/>
          <w:sz w:val="28"/>
        </w:rPr>
        <w:lastRenderedPageBreak/>
        <w:t>соответствующие оценке по шкале реабилитационной маршрутизации в сочетании с применением ботулинического токсина.</w:t>
      </w:r>
    </w:p>
    <w:p w:rsidR="002B54D1" w:rsidRPr="00BB2310" w:rsidRDefault="002B54D1" w:rsidP="002B54D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>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«rbbprob4», «rbbprob5», «rbbrob4d14», «rbbrob5d20» включающие, в том числе оценку по шкале реабилитаци</w:t>
      </w:r>
      <w:r w:rsidR="004055EE">
        <w:rPr>
          <w:rFonts w:ascii="Times New Roman" w:hAnsi="Times New Roman" w:cs="Times New Roman"/>
          <w:sz w:val="28"/>
        </w:rPr>
        <w:t>о</w:t>
      </w:r>
      <w:r w:rsidRPr="00BB2310">
        <w:rPr>
          <w:rFonts w:ascii="Times New Roman" w:hAnsi="Times New Roman" w:cs="Times New Roman"/>
          <w:sz w:val="28"/>
        </w:rPr>
        <w:t>нной маршрутизации и длительность лечения.</w:t>
      </w:r>
    </w:p>
    <w:p w:rsidR="002B54D1" w:rsidRPr="00BB2310" w:rsidRDefault="002B54D1" w:rsidP="002B54D1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BB2310">
        <w:rPr>
          <w:rFonts w:ascii="Times New Roman" w:hAnsi="Times New Roman" w:cs="Times New Roman"/>
          <w:sz w:val="28"/>
        </w:rPr>
        <w:t>Применение роботизированных систем и</w:t>
      </w:r>
      <w:r>
        <w:rPr>
          <w:rFonts w:ascii="Times New Roman" w:hAnsi="Times New Roman" w:cs="Times New Roman"/>
          <w:sz w:val="28"/>
        </w:rPr>
        <w:t>/или</w:t>
      </w:r>
      <w:r w:rsidRPr="00BB2310">
        <w:rPr>
          <w:rFonts w:ascii="Times New Roman" w:hAnsi="Times New Roman" w:cs="Times New Roman"/>
          <w:sz w:val="28"/>
        </w:rPr>
        <w:t xml:space="preserve"> введение ботулинического токсина для КСГ </w:t>
      </w:r>
      <w:r w:rsidRPr="00BB2310">
        <w:rPr>
          <w:rFonts w:ascii="Times New Roman" w:hAnsi="Times New Roman"/>
          <w:sz w:val="28"/>
        </w:rPr>
        <w:t>не является обязательным.</w:t>
      </w:r>
    </w:p>
    <w:p w:rsidR="002B54D1" w:rsidRPr="00BB2310" w:rsidRDefault="002B54D1" w:rsidP="002B54D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Оплата первого этапа реабилитации осуществляется </w:t>
      </w:r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br/>
        <w:t xml:space="preserve">с использованием коэффициента сложности лечения пациентов. </w:t>
      </w:r>
    </w:p>
    <w:p w:rsidR="002B54D1" w:rsidRDefault="002B54D1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gramStart"/>
      <w:r w:rsidRPr="00BB231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Данный коэффициент предусматривает оплату реабилитационных мероприятий при </w:t>
      </w:r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>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</w:t>
      </w:r>
      <w:proofErr w:type="gramEnd"/>
      <w:r w:rsidRPr="000339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2B54D1" w:rsidRPr="000D3B6D" w:rsidRDefault="002B54D1" w:rsidP="002B54D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42352">
        <w:rPr>
          <w:rFonts w:ascii="Times New Roman" w:hAnsi="Times New Roman" w:cs="Times New Roman"/>
          <w:color w:val="000000" w:themeColor="text1"/>
          <w:sz w:val="28"/>
          <w:szCs w:val="24"/>
        </w:rPr>
        <w:t>КСЛП «Проведение 1 этапа медицинской реабилитации пациентов» применяется один раз к случаю лечения, в том числе в случае, если оплата случая лечения осуществляется по двум КСГ.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 xml:space="preserve">Отнесение к КСГ st37.001-st37.018 и ds37.001-ds37.012, </w:t>
      </w:r>
      <w:proofErr w:type="gramStart"/>
      <w:r w:rsidRPr="00D16F0A">
        <w:rPr>
          <w:rFonts w:ascii="Times New Roman" w:hAnsi="Times New Roman"/>
          <w:color w:val="000000" w:themeColor="text1"/>
          <w:sz w:val="28"/>
        </w:rPr>
        <w:t>охватывающим</w:t>
      </w:r>
      <w:proofErr w:type="gramEnd"/>
      <w:r w:rsidRPr="00D16F0A">
        <w:rPr>
          <w:rFonts w:ascii="Times New Roman" w:hAnsi="Times New Roman"/>
          <w:color w:val="000000" w:themeColor="text1"/>
          <w:sz w:val="28"/>
        </w:rPr>
        <w:t xml:space="preserve">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КСГ, используемые для оплаты медицинской реабилитации пациентов с заболеваниями центральной нервной системы дополнительно включен диагноз «Рассеянный склероз» (код МКБ-10 </w:t>
      </w:r>
      <w:r w:rsidRPr="00D16F0A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D16F0A">
        <w:rPr>
          <w:rFonts w:ascii="Times New Roman" w:hAnsi="Times New Roman"/>
          <w:color w:val="000000" w:themeColor="text1"/>
          <w:sz w:val="28"/>
        </w:rPr>
        <w:t>35).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шкала реабилитационной маршрутизации (ШРМ), установленной Порядком медицинской реабилитации взрослых;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 xml:space="preserve">уровень </w:t>
      </w:r>
      <w:proofErr w:type="spellStart"/>
      <w:r w:rsidRPr="00D16F0A">
        <w:rPr>
          <w:rFonts w:ascii="Times New Roman" w:hAnsi="Times New Roman"/>
          <w:color w:val="000000" w:themeColor="text1"/>
          <w:sz w:val="28"/>
        </w:rPr>
        <w:t>курации</w:t>
      </w:r>
      <w:proofErr w:type="spellEnd"/>
      <w:r w:rsidRPr="00D16F0A">
        <w:rPr>
          <w:rFonts w:ascii="Times New Roman" w:hAnsi="Times New Roman"/>
          <w:color w:val="000000" w:themeColor="text1"/>
          <w:sz w:val="28"/>
        </w:rPr>
        <w:t xml:space="preserve"> установленный порядком медицинской реабилитации для детей;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оптимальная длительность реабилитации в койко-днях (</w:t>
      </w:r>
      <w:proofErr w:type="spellStart"/>
      <w:r w:rsidRPr="00D16F0A">
        <w:rPr>
          <w:rFonts w:ascii="Times New Roman" w:hAnsi="Times New Roman"/>
          <w:color w:val="000000" w:themeColor="text1"/>
          <w:sz w:val="28"/>
        </w:rPr>
        <w:t>пациенто-днях</w:t>
      </w:r>
      <w:proofErr w:type="spellEnd"/>
      <w:r w:rsidRPr="00D16F0A">
        <w:rPr>
          <w:rFonts w:ascii="Times New Roman" w:hAnsi="Times New Roman"/>
          <w:color w:val="000000" w:themeColor="text1"/>
          <w:sz w:val="28"/>
        </w:rPr>
        <w:t>);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 xml:space="preserve">факт проведения медицинской реабилитации после перенесенной </w:t>
      </w:r>
      <w:proofErr w:type="spellStart"/>
      <w:r w:rsidRPr="00D16F0A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D16F0A">
        <w:rPr>
          <w:rFonts w:ascii="Times New Roman" w:hAnsi="Times New Roman"/>
          <w:color w:val="000000" w:themeColor="text1"/>
          <w:sz w:val="28"/>
        </w:rPr>
        <w:t xml:space="preserve"> инфекции COVID-19;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факт назначения ботулинического токсина;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lastRenderedPageBreak/>
        <w:t>факт применения роботизированных систем;</w:t>
      </w:r>
    </w:p>
    <w:p w:rsidR="000D3B6D" w:rsidRPr="00D16F0A" w:rsidRDefault="000D3B6D" w:rsidP="000D3B6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факт сочетания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>Перечень иных классификационных критериев представлен с расшифровкой в таблице.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Style w:val="15"/>
        <w:tblW w:w="0" w:type="auto"/>
        <w:tblLook w:val="04A0"/>
      </w:tblPr>
      <w:tblGrid>
        <w:gridCol w:w="1555"/>
        <w:gridCol w:w="7791"/>
      </w:tblGrid>
      <w:tr w:rsidR="000D3B6D" w:rsidRPr="00D16F0A" w:rsidTr="009E13D9">
        <w:trPr>
          <w:trHeight w:val="599"/>
          <w:tblHeader/>
        </w:trPr>
        <w:tc>
          <w:tcPr>
            <w:tcW w:w="1555" w:type="dxa"/>
            <w:noWrap/>
            <w:vAlign w:val="center"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ДКК</w:t>
            </w:r>
          </w:p>
        </w:tc>
        <w:tc>
          <w:tcPr>
            <w:tcW w:w="7791" w:type="dxa"/>
            <w:noWrap/>
            <w:vAlign w:val="center"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ДКК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rb2cov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2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rb3cov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3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rb4cov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4 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12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14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rb5cov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5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rb5d18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rb5d20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rb6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rbb3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rbb4d14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rbb5d20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(ШРМ),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(ШРМ),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rbbprob4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rbbrob4d14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rbbrob5d20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rbps5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(сестринский уход) (30 дней), 5 баллов по шкале реабилитационной маршрутизации (ШРМ)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rbpt</w:t>
            </w:r>
            <w:proofErr w:type="spellEnd"/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Посттрансплантационный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rbrob5d18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rbrob5d20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6F0A">
              <w:rPr>
                <w:rFonts w:ascii="Times New Roman" w:hAnsi="Times New Roman"/>
                <w:sz w:val="24"/>
                <w:szCs w:val="24"/>
              </w:rPr>
              <w:t>rbs</w:t>
            </w:r>
            <w:proofErr w:type="spellEnd"/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sz w:val="24"/>
                <w:szCs w:val="24"/>
              </w:rPr>
              <w:t>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ykur1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ykur3d12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III, не менее 12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ykur4d18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IV, не менее 18 дней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</w:t>
            </w:r>
          </w:p>
        </w:tc>
      </w:tr>
      <w:tr w:rsidR="000D3B6D" w:rsidRPr="00D16F0A" w:rsidTr="009E13D9">
        <w:trPr>
          <w:trHeight w:val="300"/>
        </w:trPr>
        <w:tc>
          <w:tcPr>
            <w:tcW w:w="1555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</w:t>
            </w:r>
          </w:p>
        </w:tc>
        <w:tc>
          <w:tcPr>
            <w:tcW w:w="7791" w:type="dxa"/>
            <w:noWrap/>
            <w:hideMark/>
          </w:tcPr>
          <w:p w:rsidR="000D3B6D" w:rsidRPr="00D16F0A" w:rsidRDefault="000D3B6D" w:rsidP="009E13D9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D16F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</w:t>
            </w:r>
          </w:p>
        </w:tc>
      </w:tr>
    </w:tbl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</w:rPr>
      </w:pPr>
    </w:p>
    <w:p w:rsidR="000D3B6D" w:rsidRPr="00D16F0A" w:rsidRDefault="000D3B6D" w:rsidP="000D3B6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16F0A">
        <w:rPr>
          <w:rFonts w:ascii="Times New Roman" w:hAnsi="Times New Roman"/>
          <w:color w:val="000000" w:themeColor="text1"/>
          <w:sz w:val="28"/>
        </w:rPr>
        <w:t xml:space="preserve">Состояние пациента по ШРМ оценивается при поступлении </w:t>
      </w:r>
      <w:r w:rsidRPr="00D16F0A">
        <w:rPr>
          <w:rFonts w:ascii="Times New Roman" w:hAnsi="Times New Roman"/>
          <w:color w:val="000000" w:themeColor="text1"/>
          <w:sz w:val="28"/>
        </w:rPr>
        <w:br/>
        <w:t xml:space="preserve">в круглосуточный стационар или дневной стационар по максимально </w:t>
      </w:r>
      <w:r w:rsidRPr="00D16F0A">
        <w:rPr>
          <w:rFonts w:ascii="Times New Roman" w:hAnsi="Times New Roman"/>
          <w:color w:val="000000" w:themeColor="text1"/>
          <w:sz w:val="28"/>
        </w:rPr>
        <w:lastRenderedPageBreak/>
        <w:t>выраженному признаку.</w:t>
      </w:r>
    </w:p>
    <w:p w:rsidR="000D3B6D" w:rsidRPr="00D16F0A" w:rsidRDefault="000D3B6D" w:rsidP="000D3B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D16F0A">
        <w:rPr>
          <w:rFonts w:ascii="Times New Roman" w:hAnsi="Times New Roman"/>
          <w:color w:val="000000" w:themeColor="text1"/>
          <w:sz w:val="28"/>
        </w:rPr>
        <w:t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</w:t>
      </w:r>
      <w:proofErr w:type="gramEnd"/>
      <w:r w:rsidRPr="00D16F0A">
        <w:rPr>
          <w:rFonts w:ascii="Times New Roman" w:hAnsi="Times New Roman"/>
          <w:color w:val="000000" w:themeColor="text1"/>
          <w:sz w:val="28"/>
        </w:rPr>
        <w:t xml:space="preserve"> при оценке 4–6 баллов медицинская реабилитация осуществляется в стационарных условиях, а также в рамках выездной реабилитации в домашних условиях и консультаций в </w:t>
      </w:r>
      <w:proofErr w:type="spellStart"/>
      <w:r w:rsidRPr="00D16F0A">
        <w:rPr>
          <w:rFonts w:ascii="Times New Roman" w:hAnsi="Times New Roman"/>
          <w:color w:val="000000" w:themeColor="text1"/>
          <w:sz w:val="28"/>
        </w:rPr>
        <w:t>телемедицинском</w:t>
      </w:r>
      <w:proofErr w:type="spellEnd"/>
      <w:r w:rsidRPr="00D16F0A">
        <w:rPr>
          <w:rFonts w:ascii="Times New Roman" w:hAnsi="Times New Roman"/>
          <w:color w:val="000000" w:themeColor="text1"/>
          <w:sz w:val="28"/>
        </w:rPr>
        <w:t xml:space="preserve"> режиме.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9623AD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9623AD">
        <w:rPr>
          <w:rFonts w:ascii="Times New Roman" w:hAnsi="Times New Roman"/>
          <w:b/>
          <w:color w:val="000000" w:themeColor="text1"/>
          <w:sz w:val="28"/>
        </w:rPr>
        <w:t>6. Оплата случаев лечения при оказании услуг диализа</w:t>
      </w:r>
    </w:p>
    <w:p w:rsidR="002B54D1" w:rsidRPr="009623AD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9623AD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9623AD">
        <w:rPr>
          <w:rFonts w:ascii="Times New Roman" w:hAnsi="Times New Roman"/>
          <w:color w:val="000000" w:themeColor="text1"/>
          <w:sz w:val="28"/>
        </w:rPr>
        <w:t>При оказании медицинской помощи пациентам, получающим услуги диализа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 оплата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в амбулаторных условиях осуществляется за услугу диализа, в условиях дневного стационара – 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за услугу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диализа и при необходимости в сочетании с КСГ, учитывающей основное (сопутствующее) заболевание, или со случаем оказания высокотехнологичной медицинской помощи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в условиях </w:t>
      </w:r>
      <w:r w:rsidRPr="009623AD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круглосуточного стационара – за услугу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диализа только в сочетании с основной КСГ, являющейся поводом для госпитализации, или со</w:t>
      </w:r>
      <w:proofErr w:type="gramEnd"/>
      <w:r w:rsidRPr="009623AD">
        <w:rPr>
          <w:rFonts w:ascii="Times New Roman" w:hAnsi="Times New Roman"/>
          <w:color w:val="000000" w:themeColor="text1"/>
          <w:sz w:val="28"/>
        </w:rPr>
        <w:t xml:space="preserve"> случаем оказания высокотехнологичной медицинской помощи.</w:t>
      </w:r>
    </w:p>
    <w:p w:rsidR="00827A41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Тарифным соглашением установлены базовые тарифы на оплату гемодиализа (код услуги А18.05.002 «Гемодиализ») и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перитонеального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диализа (код услуги А18.30.001 «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Перитонеальный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 xml:space="preserve"> диализ»), с применением коэффициентов относительной </w:t>
      </w:r>
      <w:proofErr w:type="spellStart"/>
      <w:r w:rsidRPr="009623AD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9623AD">
        <w:rPr>
          <w:rFonts w:ascii="Times New Roman" w:hAnsi="Times New Roman"/>
          <w:color w:val="000000" w:themeColor="text1"/>
          <w:sz w:val="28"/>
        </w:rPr>
        <w:t>, Приложение 3.5</w:t>
      </w:r>
      <w:r w:rsidR="00827A41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9623AD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9623AD">
        <w:rPr>
          <w:rFonts w:ascii="Times New Roman" w:hAnsi="Times New Roman"/>
          <w:color w:val="000000" w:themeColor="text1"/>
          <w:sz w:val="28"/>
        </w:rPr>
        <w:t xml:space="preserve">Учитывая, что единицей планирования медицинской помощи в условиях дневного стационара является случай лечения,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>принимается один месяц</w:t>
      </w:r>
      <w:r w:rsidRPr="009623AD">
        <w:rPr>
          <w:rFonts w:ascii="Times New Roman" w:hAnsi="Times New Roman"/>
          <w:color w:val="000000" w:themeColor="text1"/>
          <w:sz w:val="28"/>
        </w:rPr>
        <w:t xml:space="preserve"> лечения. В стационарных условиях необходимо к законченному случаю относить лечение в течение всего периода нахождения пациента в стационаре.</w:t>
      </w:r>
      <w:r w:rsidRPr="009623AD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2B54D1" w:rsidRPr="009623AD" w:rsidRDefault="002B54D1" w:rsidP="00962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</w:t>
      </w:r>
    </w:p>
    <w:p w:rsidR="009623AD" w:rsidRDefault="009623AD" w:rsidP="009623A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Законченным случаем лечения в дневном стационаре с проведением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 диализа считается комплекс услуг, оказанных одному пациенту в течение одного месяца. Стоимость услуги </w:t>
      </w:r>
      <w:proofErr w:type="spellStart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9623AD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диализа устанавливается за день обмена. </w:t>
      </w:r>
    </w:p>
    <w:p w:rsidR="0062611C" w:rsidRDefault="0062611C" w:rsidP="0062611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 xml:space="preserve">Стоимость услуги с учетом количества фактически выполненных услуг прибавляется в рамках одного случая лечения по всем КСГ. Поправочные коэффициенты: 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КУС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, КСЛП, коэффициент специфики распространяются только на КСГ, установленные Программой, и подгруппы в их составе. </w:t>
      </w:r>
      <w:r w:rsidRPr="00C2492A">
        <w:rPr>
          <w:rFonts w:ascii="Times New Roman" w:hAnsi="Times New Roman"/>
          <w:color w:val="000000" w:themeColor="text1"/>
          <w:sz w:val="28"/>
        </w:rPr>
        <w:lastRenderedPageBreak/>
        <w:t>Применение поправочных коэффициентов к стоимости услуг диализа недопустимо.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7. 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«Акушерство и гинекология»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родоразрешение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, включены расходы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на пребывание новорожденного в медицинской организации, где произошли роды. Пребывание здорового новорожденного в медицинской организации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в период восстановления здоровья матери после родов не является основанием для предоставления оплаты по КСГ по профилю «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».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криоконсервации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и размораживания эмбрионов, в модели КСГ дневного стационара предусмотрены КСГ ds02.008–ds02.011.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eastAsiaTheme="minorHAnsi" w:hAnsi="Times New Roman"/>
          <w:color w:val="000000" w:themeColor="text1"/>
          <w:sz w:val="28"/>
        </w:rPr>
      </w:pPr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Хранение </w:t>
      </w:r>
      <w:proofErr w:type="spellStart"/>
      <w:r w:rsidRPr="00612818">
        <w:rPr>
          <w:rFonts w:ascii="Times New Roman" w:eastAsiaTheme="minorHAnsi" w:hAnsi="Times New Roman"/>
          <w:color w:val="000000" w:themeColor="text1"/>
          <w:sz w:val="28"/>
        </w:rPr>
        <w:t>криоконсервированных</w:t>
      </w:r>
      <w:proofErr w:type="spellEnd"/>
      <w:r w:rsidRPr="00612818">
        <w:rPr>
          <w:rFonts w:ascii="Times New Roman" w:eastAsiaTheme="minorHAnsi" w:hAnsi="Times New Roman"/>
          <w:color w:val="000000" w:themeColor="text1"/>
          <w:sz w:val="28"/>
        </w:rPr>
        <w:t xml:space="preserve"> эмбрионов за счет средств обязательного медицинского страхования не осуществляется.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Оптимальная длительность случая при проведении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криопереноса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составляет один день, в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связи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с чем указанные случаи могут быть оказаны в условиях дневного стационара</w:t>
      </w:r>
      <w:r w:rsidR="007229F0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D2651B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8.</w:t>
      </w:r>
      <w:r w:rsidR="002B54D1" w:rsidRPr="0061281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 по профилю «Онкология»</w:t>
      </w:r>
    </w:p>
    <w:p w:rsidR="002B54D1" w:rsidRPr="0061281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При расчете стоимости случаев лекарственной терапии онкологических заболеваний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учтены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в том числе нагрузочные дозы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инструкциями по применению лекарственных препаратов для медицинского применения (отдельно схемы лекарственной терапии для нагрузочных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доз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  <w:r w:rsidRPr="00612818">
        <w:rPr>
          <w:rFonts w:ascii="Times New Roman" w:hAnsi="Times New Roman"/>
          <w:color w:val="000000" w:themeColor="text1"/>
          <w:sz w:val="28"/>
        </w:rPr>
        <w:t>не выделяются).</w:t>
      </w:r>
      <w:r w:rsidR="00D2651B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КСГ, </w:t>
      </w:r>
      <w:proofErr w:type="gramStart"/>
      <w:r w:rsidRPr="00612818">
        <w:rPr>
          <w:rFonts w:ascii="Times New Roman" w:hAnsi="Times New Roman"/>
          <w:color w:val="000000" w:themeColor="text1"/>
          <w:sz w:val="28"/>
        </w:rPr>
        <w:t>предусматривающим</w:t>
      </w:r>
      <w:proofErr w:type="gramEnd"/>
      <w:r w:rsidRPr="00612818">
        <w:rPr>
          <w:rFonts w:ascii="Times New Roman" w:hAnsi="Times New Roman"/>
          <w:color w:val="000000" w:themeColor="text1"/>
          <w:sz w:val="28"/>
        </w:rPr>
        <w:t xml:space="preserve"> хирургическое лечение, осуществляется по коду МКБ–10 и коду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Формирование КСГ для случаев лучевой терапии осуществляется </w:t>
      </w:r>
      <w:r w:rsidRPr="00612818">
        <w:rPr>
          <w:rFonts w:ascii="Times New Roman" w:hAnsi="Times New Roman"/>
          <w:color w:val="000000" w:themeColor="text1"/>
          <w:sz w:val="28"/>
        </w:rPr>
        <w:br/>
        <w:t xml:space="preserve">на основании кода МКБ–10, кода медицинской услуги в соответствии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Номенклатурой и для большинства групп – с учетом количества дней проведения лучевой терапии (фракций).</w:t>
      </w:r>
    </w:p>
    <w:p w:rsidR="00D955B3" w:rsidRDefault="00D955B3" w:rsidP="00D955B3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 xml:space="preserve">Учитывая, что проведение лучевой терапии предусмотрено начиная с одной фракции, оплата случаев лечения осуществляется путем отнесения случая 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соответствующей КСГ исходя из фактически проведенного количества дней облучения (фракций).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Отнесение к КСГ для случаев проведения лучевой терапии в сочетании </w:t>
      </w:r>
      <w:r w:rsidRPr="00612818">
        <w:rPr>
          <w:rFonts w:ascii="Times New Roman" w:hAnsi="Times New Roman"/>
          <w:color w:val="000000" w:themeColor="text1"/>
          <w:sz w:val="28"/>
        </w:rPr>
        <w:br/>
        <w:t>с лекарственной терапией осуществляется по коду МКБ–10, коду медицинской услуги в соответствии с Номенклатурой, количеству дней проведения лучевой терапии (фракций) и МНН лекарственных препаратов.</w:t>
      </w:r>
    </w:p>
    <w:p w:rsidR="002B54D1" w:rsidRPr="0061281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lastRenderedPageBreak/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МКБ–10 и схемы лекарственной терапии.</w:t>
      </w:r>
    </w:p>
    <w:p w:rsidR="002B54D1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КСГ для случаев лекарственной терапии взрослых со злокачественными новообразованиями лимфоидной и кроветворной тканей формируются </w:t>
      </w:r>
      <w:r w:rsidRPr="00612818">
        <w:rPr>
          <w:rFonts w:ascii="Times New Roman" w:hAnsi="Times New Roman"/>
          <w:color w:val="000000" w:themeColor="text1"/>
          <w:sz w:val="28"/>
        </w:rPr>
        <w:br/>
        <w:t>на основании кода МКБ-10,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:rsidR="009623AD" w:rsidRPr="00612818" w:rsidRDefault="009623AD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AC2F87" w:rsidRPr="00964CA0" w:rsidRDefault="00AC2F87" w:rsidP="00AC2F87">
      <w:pPr>
        <w:pStyle w:val="3"/>
        <w:jc w:val="both"/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     </w:t>
      </w:r>
      <w:r w:rsid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9.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Оплата медицинских услуг при</w:t>
      </w:r>
      <w:r w:rsidR="002C79C7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проведении процедуры</w:t>
      </w:r>
      <w:r w:rsidR="002C79C7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 xml:space="preserve"> </w:t>
      </w:r>
      <w:r w:rsidRPr="00964CA0">
        <w:rPr>
          <w:rFonts w:ascii="Times New Roman" w:eastAsia="Times New Roman" w:hAnsi="Times New Roman" w:cs="Calibri"/>
          <w:bCs w:val="0"/>
          <w:color w:val="000000" w:themeColor="text1"/>
          <w:sz w:val="28"/>
          <w:szCs w:val="20"/>
        </w:rPr>
        <w:t>ЭКО</w:t>
      </w:r>
      <w:r w:rsidRPr="00964CA0">
        <w:rPr>
          <w:rFonts w:ascii="Times New Roman" w:eastAsia="Times New Roman" w:hAnsi="Times New Roman" w:cs="Calibri"/>
          <w:b w:val="0"/>
          <w:bCs w:val="0"/>
          <w:color w:val="000000" w:themeColor="text1"/>
          <w:sz w:val="28"/>
          <w:szCs w:val="20"/>
        </w:rPr>
        <w:t xml:space="preserve"> производится  в соответствии с порядком использования вспомогательных репродуктивных технологий.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1. Стимуляция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2. Получение яйцеклетки;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3. Экстракорпоральное оплодотворение и культивирование эмбрионов;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4. Внутриматочное введение (перенос) эмбрионов.</w:t>
      </w:r>
    </w:p>
    <w:p w:rsidR="00363A14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5. Дополнительно в процессе проведения процедуры ЭКО возможно осуществление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, полученных на III этапе, эмбрионов. </w:t>
      </w:r>
    </w:p>
    <w:p w:rsidR="00AC2F87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При этом хранение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за счет средств обязательного медицинского страхования не осуществляется.</w:t>
      </w:r>
    </w:p>
    <w:p w:rsidR="00363A14" w:rsidRPr="00C2492A" w:rsidRDefault="00363A14" w:rsidP="00363A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Отнесение к КСГ случаев проведения ЭКО осуществляется на основании иных классификационных критериев «ivf1»-«ivf7», отражающих проведение различных этапов цикла ЭКО (полная расшифровка кодов ДКК представлена в справочнике «ДКК» в пункте 1.1.6 настоящего приложения).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proofErr w:type="gramStart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если базовая программа ЭКО была завершена по итогам I этапа (стимуляция </w:t>
      </w:r>
      <w:proofErr w:type="spellStart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суперовуляции</w:t>
      </w:r>
      <w:proofErr w:type="spellEnd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) («ivf2»), I-II этапов (получение яйцеклетки) («ivf3»), I-III этапов (экстракорпоральное оплодотворение и культивирование эмбрионов) без последующей </w:t>
      </w:r>
      <w:proofErr w:type="spellStart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(«ivf4»), оплата случая осуществляется по КСГ ds02.009 «Экстракорпоральное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оплодотворение (уровень 2)».</w:t>
      </w:r>
      <w:proofErr w:type="gramEnd"/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первых трех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последующей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без переноса эмбрионов («ivf5»), а также проведения в рамках случая госпитализации всех четырех этапов ЭКО без осуществления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криоконсервации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(«ivf6»), оплата случая осуществляется по КСГ ds02.010 «Экстракорпоральное оплодотворение (уровень 3)».</w:t>
      </w:r>
    </w:p>
    <w:p w:rsidR="00AC2F87" w:rsidRPr="00964CA0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 проведения в рамках одного случая всех этапов ЭКО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c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gram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последующей</w:t>
      </w:r>
      <w:proofErr w:type="gram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криоконсервацией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:rsidR="00AC2F87" w:rsidRDefault="00AC2F87" w:rsidP="00AC2F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В случае, </w:t>
      </w:r>
      <w:r w:rsidR="00363A14"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проведения цикла </w:t>
      </w:r>
      <w:r w:rsidRPr="00C2492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ЭКО с применением ранее</w:t>
      </w:r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proofErr w:type="spellStart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lastRenderedPageBreak/>
        <w:t>криоконсервированных</w:t>
      </w:r>
      <w:proofErr w:type="spellEnd"/>
      <w:r w:rsidRPr="00964CA0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:rsidR="00363A14" w:rsidRDefault="00363A14" w:rsidP="00363A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криоконсервацией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эмбрионов </w:t>
      </w:r>
      <w:r w:rsidRPr="00C2492A">
        <w:rPr>
          <w:rFonts w:ascii="Times New Roman" w:hAnsi="Times New Roman"/>
          <w:color w:val="000000" w:themeColor="text1"/>
          <w:sz w:val="28"/>
        </w:rPr>
        <w:br/>
        <w:t>и не эквивалентен стоимости КСГ ds02.010 «Экстракорпоральное оплодотворение (уровень 3)».</w:t>
      </w:r>
      <w:proofErr w:type="gramEnd"/>
    </w:p>
    <w:p w:rsidR="005E2BF2" w:rsidRDefault="005E2BF2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6462" w:rsidRPr="008B6006" w:rsidRDefault="00827A41" w:rsidP="00746462">
      <w:pPr>
        <w:pStyle w:val="3"/>
        <w:spacing w:before="240"/>
        <w:contextualSpacing/>
        <w:jc w:val="center"/>
        <w:rPr>
          <w:rFonts w:ascii="Times New Roman" w:hAnsi="Times New Roman"/>
          <w:b w:val="0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</w:t>
      </w:r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. Особенности формирования КСГ для случаев лечения пациентов </w:t>
      </w:r>
      <w:r w:rsidR="00746462" w:rsidRPr="008B6006">
        <w:rPr>
          <w:rFonts w:ascii="Times New Roman" w:hAnsi="Times New Roman"/>
          <w:color w:val="000000" w:themeColor="text1"/>
          <w:sz w:val="28"/>
        </w:rPr>
        <w:br/>
        <w:t xml:space="preserve">с новой </w:t>
      </w:r>
      <w:proofErr w:type="spellStart"/>
      <w:r w:rsidR="00746462"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="00746462"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 (st12.015–st12.019)</w:t>
      </w:r>
    </w:p>
    <w:p w:rsidR="00746462" w:rsidRPr="008B6006" w:rsidRDefault="00746462" w:rsidP="00746462">
      <w:pPr>
        <w:widowControl w:val="0"/>
        <w:autoSpaceDE w:val="0"/>
        <w:autoSpaceDN w:val="0"/>
        <w:spacing w:before="240"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Формирование групп осуществляется по коду МКБ-10 (U07.1 или U07.2) в сочетании с кодами иного классификационного критерия: «stt1»–«stt4», отражающих тяжесть течения заболевания, или «stt5», отражающим признак долечивания пациента с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инфекцией (COVID-19). Перечень кодов «stt1»–«stt5» с расшифровкой содержится на вкладке «ДКК» файла «Расшифровка групп».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Тяжесть течения заболевания определяется в соответствии </w:t>
      </w:r>
      <w:r w:rsidRPr="008B6006">
        <w:rPr>
          <w:rFonts w:ascii="Times New Roman" w:hAnsi="Times New Roman"/>
          <w:color w:val="000000" w:themeColor="text1"/>
          <w:sz w:val="28"/>
        </w:rPr>
        <w:br/>
        <w:t xml:space="preserve">с классификацией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COVID-19 по степени тяжести, представленной во Временных методических рекомендациях «Профилактика, диагностика и лечение новой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инфекции (COVID-19)», утвержденных Министерством здравоохранения Российской Федерации. Каждому уровню тяжести состояния соответствует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отдельная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КСГ st12.015–st12.018 (уровни 1–4).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Коэффициенты </w:t>
      </w:r>
      <w:proofErr w:type="gramStart"/>
      <w:r w:rsidRPr="008B6006">
        <w:rPr>
          <w:rFonts w:ascii="Times New Roman" w:hAnsi="Times New Roman"/>
          <w:color w:val="000000" w:themeColor="text1"/>
          <w:sz w:val="28"/>
        </w:rPr>
        <w:t>относительной</w:t>
      </w:r>
      <w:proofErr w:type="gramEnd"/>
      <w:r w:rsidRPr="008B6006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по КСГ st12.016–st12.018 (уровни 2–4), соответствующим случаям среднетяжелого, тяжелого и крайне тяжелого лечения, учитывают период долечивания пациента. </w:t>
      </w:r>
    </w:p>
    <w:p w:rsidR="00746462" w:rsidRPr="008B6006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Правила оплаты госпитализаций в случае перевода на долечивание: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- 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746462" w:rsidRPr="008B6006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- в другую медицинскую организацию – оплата случая лечения </w:t>
      </w:r>
      <w:r w:rsidRPr="008B6006">
        <w:rPr>
          <w:rFonts w:ascii="Times New Roman" w:hAnsi="Times New Roman"/>
          <w:color w:val="000000" w:themeColor="text1"/>
          <w:sz w:val="28"/>
        </w:rPr>
        <w:br/>
        <w:t>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 «</w:t>
      </w:r>
      <w:proofErr w:type="spellStart"/>
      <w:r w:rsidRPr="008B6006">
        <w:rPr>
          <w:rFonts w:ascii="Times New Roman" w:hAnsi="Times New Roman"/>
          <w:color w:val="000000" w:themeColor="text1"/>
          <w:sz w:val="28"/>
        </w:rPr>
        <w:t>Коронавирусная</w:t>
      </w:r>
      <w:proofErr w:type="spellEnd"/>
      <w:r w:rsidRPr="008B6006">
        <w:rPr>
          <w:rFonts w:ascii="Times New Roman" w:hAnsi="Times New Roman"/>
          <w:color w:val="000000" w:themeColor="text1"/>
          <w:sz w:val="28"/>
        </w:rPr>
        <w:t xml:space="preserve"> инфекция COVID-19 (долечивание)». Оплата прерванных случаев после перевода осуществляется в общем порядке</w:t>
      </w:r>
      <w:r w:rsidRPr="008B6006">
        <w:rPr>
          <w:color w:val="000000" w:themeColor="text1"/>
          <w:sz w:val="28"/>
        </w:rPr>
        <w:t>;</w:t>
      </w:r>
    </w:p>
    <w:p w:rsidR="00746462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- 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</w:t>
      </w:r>
      <w:r w:rsidRPr="008B6006">
        <w:rPr>
          <w:rFonts w:ascii="Times New Roman" w:hAnsi="Times New Roman"/>
          <w:color w:val="000000" w:themeColor="text1"/>
          <w:sz w:val="28"/>
        </w:rPr>
        <w:lastRenderedPageBreak/>
        <w:t>определенным тарифным соглашением.</w:t>
      </w:r>
    </w:p>
    <w:p w:rsidR="004310E9" w:rsidRPr="008B6006" w:rsidRDefault="004310E9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C3176E" w:rsidRDefault="00827A41" w:rsidP="002C79C7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  <w:r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11. 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Оплата дополнительных исследований</w:t>
      </w:r>
      <w:r w:rsid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при</w:t>
      </w:r>
      <w:r w:rsidR="00C3176E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</w:t>
      </w:r>
      <w:r w:rsidR="004310E9" w:rsidRPr="004310E9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стационарном круглосуточном лечении</w:t>
      </w:r>
    </w:p>
    <w:p w:rsidR="002C79C7" w:rsidRPr="004310E9" w:rsidRDefault="002C79C7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</w:p>
    <w:p w:rsidR="00827A41" w:rsidRPr="00827A41" w:rsidRDefault="00827A41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827A41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Застрахованные лица, находящиеся на стационарном круглосуточном лечении и требующие дополнительных исследований, проведение диализа при необходимости могут транспортироваться медицинской организацией в другие медицинские организации. В этом случае оказанные  медицинские услуги не предъявляются к оплате в страховые медицинские организации. Оплата  осуществляется на договорной основе между медицинскими организациями.</w:t>
      </w:r>
    </w:p>
    <w:p w:rsidR="00964CA0" w:rsidRDefault="00C2636C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374B" w:rsidRPr="008B6006" w:rsidRDefault="0054374B" w:rsidP="00084B57">
      <w:pPr>
        <w:pStyle w:val="3"/>
        <w:ind w:firstLine="567"/>
        <w:jc w:val="center"/>
        <w:rPr>
          <w:rFonts w:ascii="Times New Roman" w:hAnsi="Times New Roman"/>
          <w:b w:val="0"/>
          <w:color w:val="000000" w:themeColor="text1"/>
          <w:sz w:val="28"/>
        </w:rPr>
      </w:pPr>
      <w:r w:rsidRPr="00A65187">
        <w:rPr>
          <w:rFonts w:ascii="Times New Roman" w:hAnsi="Times New Roman"/>
          <w:color w:val="000000" w:themeColor="text1"/>
          <w:sz w:val="28"/>
        </w:rPr>
        <w:t xml:space="preserve">12. Особенности формирования КСГ st36.025,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 xml:space="preserve">36.026 и ds36.012, </w:t>
      </w:r>
      <w:proofErr w:type="spellStart"/>
      <w:r w:rsidRPr="00A65187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A65187">
        <w:rPr>
          <w:rFonts w:ascii="Times New Roman" w:hAnsi="Times New Roman"/>
          <w:color w:val="000000" w:themeColor="text1"/>
          <w:sz w:val="28"/>
        </w:rPr>
        <w:t>36.013 «Проведение иммунизации против респираторно-синцитиальной вирусной инфекции»</w:t>
      </w:r>
    </w:p>
    <w:p w:rsidR="0054374B" w:rsidRPr="008B6006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54374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BD40CB">
        <w:rPr>
          <w:rFonts w:ascii="Times New Roman" w:hAnsi="Times New Roman"/>
          <w:sz w:val="28"/>
        </w:rPr>
        <w:t>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</w:t>
      </w:r>
      <w:r>
        <w:rPr>
          <w:rFonts w:ascii="Times New Roman" w:hAnsi="Times New Roman"/>
          <w:sz w:val="28"/>
        </w:rPr>
        <w:t>: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irs1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:rsidR="0054374B" w:rsidRPr="00BD40CB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irs2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старше 2-х месяцев)».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t>Для отнесения к КСГ st36.025, st36.026 и ds36.012, ds36.013 случай 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1»,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до</w:t>
      </w:r>
      <w:proofErr w:type="gramEnd"/>
      <w:r w:rsidRPr="00BD40CB">
        <w:rPr>
          <w:rFonts w:ascii="Times New Roman" w:hAnsi="Times New Roman"/>
          <w:sz w:val="28"/>
        </w:rPr>
        <w:t xml:space="preserve"> 2-х месяцев (включительно)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 xml:space="preserve">2», соответствующего одному введению </w:t>
      </w:r>
      <w:proofErr w:type="spellStart"/>
      <w:r w:rsidRPr="00BD40CB">
        <w:rPr>
          <w:rFonts w:ascii="Times New Roman" w:hAnsi="Times New Roman"/>
          <w:sz w:val="28"/>
        </w:rPr>
        <w:t>паливизумаба</w:t>
      </w:r>
      <w:proofErr w:type="spellEnd"/>
      <w:r w:rsidRPr="00BD40CB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старше 2-х месяцев.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t xml:space="preserve">Указанная КСГ может применяться как самостоятельно, в случае, когда </w:t>
      </w:r>
      <w:r w:rsidRPr="00C2492A">
        <w:rPr>
          <w:rFonts w:ascii="Times New Roman" w:hAnsi="Times New Roman"/>
          <w:sz w:val="28"/>
        </w:rPr>
        <w:t xml:space="preserve">иммунизация против РСВ является основным поводом к госпитализации, так и в сочетании с КСГ </w:t>
      </w:r>
      <w:r w:rsidR="001F23E8" w:rsidRPr="00C2492A">
        <w:rPr>
          <w:rFonts w:ascii="Times New Roman" w:hAnsi="Times New Roman"/>
          <w:sz w:val="28"/>
        </w:rPr>
        <w:t>или ВМП по профилям «</w:t>
      </w:r>
      <w:proofErr w:type="spellStart"/>
      <w:r w:rsidR="001F23E8" w:rsidRPr="00C2492A">
        <w:rPr>
          <w:rFonts w:ascii="Times New Roman" w:hAnsi="Times New Roman"/>
          <w:sz w:val="28"/>
        </w:rPr>
        <w:t>неонатология</w:t>
      </w:r>
      <w:proofErr w:type="spellEnd"/>
      <w:r w:rsidR="001F23E8" w:rsidRPr="00C2492A">
        <w:rPr>
          <w:rFonts w:ascii="Times New Roman" w:hAnsi="Times New Roman"/>
          <w:sz w:val="28"/>
        </w:rPr>
        <w:t>» или «детская хирургия в период новорожденности» д</w:t>
      </w:r>
      <w:r w:rsidRPr="00C2492A">
        <w:rPr>
          <w:rFonts w:ascii="Times New Roman" w:hAnsi="Times New Roman"/>
          <w:sz w:val="28"/>
        </w:rPr>
        <w:t>ля случаев госпитализации по поводу</w:t>
      </w:r>
      <w:r w:rsidRPr="00BD40CB">
        <w:rPr>
          <w:rFonts w:ascii="Times New Roman" w:hAnsi="Times New Roman"/>
          <w:sz w:val="28"/>
        </w:rPr>
        <w:t xml:space="preserve"> лечения нарушений, возникающих в перинатальном периоде, являющихся</w:t>
      </w:r>
      <w:r>
        <w:rPr>
          <w:rFonts w:ascii="Times New Roman" w:hAnsi="Times New Roman"/>
          <w:sz w:val="28"/>
        </w:rPr>
        <w:t>,</w:t>
      </w:r>
      <w:r w:rsidRPr="00BD40CB">
        <w:rPr>
          <w:rFonts w:ascii="Times New Roman" w:hAnsi="Times New Roman"/>
          <w:sz w:val="28"/>
        </w:rPr>
        <w:t xml:space="preserve"> в том числе показанием к иммунизации.</w:t>
      </w:r>
      <w:proofErr w:type="gramEnd"/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BD40CB">
        <w:rPr>
          <w:rFonts w:ascii="Times New Roman" w:hAnsi="Times New Roman"/>
          <w:sz w:val="28"/>
        </w:rPr>
        <w:t xml:space="preserve">Если иммунизация против респираторно-синцитиальной вирусной </w:t>
      </w:r>
      <w:r w:rsidRPr="00BD40CB">
        <w:rPr>
          <w:rFonts w:ascii="Times New Roman" w:hAnsi="Times New Roman"/>
          <w:sz w:val="28"/>
        </w:rPr>
        <w:lastRenderedPageBreak/>
        <w:t>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классификационного критерия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1» или «</w:t>
      </w:r>
      <w:proofErr w:type="spellStart"/>
      <w:r w:rsidRPr="00BD40CB">
        <w:rPr>
          <w:rFonts w:ascii="Times New Roman" w:hAnsi="Times New Roman"/>
          <w:sz w:val="28"/>
          <w:lang w:val="en-US"/>
        </w:rPr>
        <w:t>irs</w:t>
      </w:r>
      <w:proofErr w:type="spellEnd"/>
      <w:r w:rsidRPr="00BD40CB">
        <w:rPr>
          <w:rFonts w:ascii="Times New Roman" w:hAnsi="Times New Roman"/>
          <w:sz w:val="28"/>
        </w:rPr>
        <w:t>2».</w:t>
      </w:r>
      <w:proofErr w:type="gramEnd"/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 xml:space="preserve">Детальное описание группировки </w:t>
      </w:r>
      <w:proofErr w:type="gramStart"/>
      <w:r w:rsidRPr="00BD40CB">
        <w:rPr>
          <w:rFonts w:ascii="Times New Roman" w:hAnsi="Times New Roman"/>
          <w:sz w:val="28"/>
        </w:rPr>
        <w:t>указанных</w:t>
      </w:r>
      <w:proofErr w:type="gramEnd"/>
      <w:r w:rsidRPr="00BD40CB">
        <w:rPr>
          <w:rFonts w:ascii="Times New Roman" w:hAnsi="Times New Roman"/>
          <w:sz w:val="28"/>
        </w:rPr>
        <w:t xml:space="preserve"> КСГ для круглосуточного и дневного стационара представлено в таблице.</w:t>
      </w:r>
    </w:p>
    <w:p w:rsidR="0054374B" w:rsidRPr="00BD40CB" w:rsidRDefault="0054374B" w:rsidP="005437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1168"/>
        <w:gridCol w:w="1134"/>
        <w:gridCol w:w="850"/>
        <w:gridCol w:w="1276"/>
        <w:gridCol w:w="2853"/>
      </w:tblGrid>
      <w:tr w:rsidR="0054374B" w:rsidRPr="007559AE" w:rsidTr="009E13D9">
        <w:trPr>
          <w:tblHeader/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КСГ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Основной диагноз</w:t>
            </w:r>
          </w:p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Дополнительный диагноз</w:t>
            </w:r>
          </w:p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 xml:space="preserve">Иной </w:t>
            </w:r>
            <w:proofErr w:type="spellStart"/>
            <w:proofErr w:type="gramStart"/>
            <w:r w:rsidRPr="00BD40CB">
              <w:rPr>
                <w:rFonts w:ascii="Times New Roman" w:hAnsi="Times New Roman"/>
                <w:b/>
              </w:rPr>
              <w:t>классифика-ционный</w:t>
            </w:r>
            <w:proofErr w:type="spellEnd"/>
            <w:proofErr w:type="gramEnd"/>
            <w:r w:rsidRPr="00BD40CB">
              <w:rPr>
                <w:rFonts w:ascii="Times New Roman" w:hAnsi="Times New Roman"/>
                <w:b/>
              </w:rPr>
              <w:t xml:space="preserve"> критерий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D40CB">
              <w:rPr>
                <w:rFonts w:ascii="Times New Roman" w:hAnsi="Times New Roman"/>
                <w:b/>
              </w:rPr>
              <w:t>Описание классификационного критерия</w:t>
            </w:r>
          </w:p>
        </w:tc>
      </w:tr>
      <w:tr w:rsidR="0054374B" w:rsidRPr="007559AE" w:rsidTr="009E13D9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54374B" w:rsidRPr="007559AE" w:rsidTr="009E13D9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BD40CB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54374B" w:rsidRPr="007559AE" w:rsidTr="009E13D9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  <w:tr w:rsidR="0054374B" w:rsidRPr="007559AE" w:rsidTr="009E13D9">
        <w:trPr>
          <w:jc w:val="center"/>
        </w:trPr>
        <w:tc>
          <w:tcPr>
            <w:tcW w:w="2655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D40C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D40CB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54374B" w:rsidRPr="00BD40CB" w:rsidRDefault="0054374B" w:rsidP="009E1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D40CB">
              <w:rPr>
                <w:rFonts w:ascii="Times New Roman" w:hAnsi="Times New Roman"/>
              </w:rPr>
              <w:t>Паливизумаб</w:t>
            </w:r>
            <w:proofErr w:type="spellEnd"/>
            <w:r w:rsidRPr="00BD40CB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</w:tbl>
    <w:p w:rsidR="0054374B" w:rsidRDefault="0054374B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23E8" w:rsidRDefault="001F23E8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23E8" w:rsidRPr="00C2492A" w:rsidRDefault="001F23E8" w:rsidP="001F23E8">
      <w:pPr>
        <w:pStyle w:val="3"/>
        <w:jc w:val="center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13. Особенности формирования КСГ для оплаты лекарственной терапии при хронических вирусных гепатитах в дневном стационаре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С 2024 года оплата случаев лекарственной терапии по поводу хронического вирусного гепатита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(ХВГС) и хронического вирусного гепатита В с дельта агентом (далее - ХВГD) осуществляется в соответствии со схемами лекарственной терапии.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Для оплаты</w:t>
      </w:r>
      <w:r w:rsidRPr="00C2492A">
        <w:t xml:space="preserve"> </w:t>
      </w:r>
      <w:r w:rsidRPr="00C2492A">
        <w:rPr>
          <w:rFonts w:ascii="Times New Roman" w:hAnsi="Times New Roman"/>
          <w:color w:val="000000" w:themeColor="text1"/>
          <w:sz w:val="28"/>
        </w:rPr>
        <w:t xml:space="preserve">лекарственной терапии ХВГС сформированы 13 схем </w:t>
      </w:r>
      <w:r w:rsidRPr="00C2492A">
        <w:rPr>
          <w:rFonts w:ascii="Times New Roman" w:hAnsi="Times New Roman"/>
          <w:color w:val="000000" w:themeColor="text1"/>
          <w:sz w:val="28"/>
        </w:rPr>
        <w:lastRenderedPageBreak/>
        <w:t>лекарственной терапии с установленной длительностью одной госпитализации 28 дней, отнесенные к одной из четырех КСГ для оплаты случаев медицинской помощи при данном заболевании.¶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Отнесение к той или иной КСГ случаев лекарственной терапии ХВГС осуществляется только по сочетанию кода диагноза по МКБ-10 и иного классификационного критерия</w:t>
      </w:r>
      <w:r w:rsidRPr="00C2492A">
        <w:t xml:space="preserve"> «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thc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», отражающего применение определенной схемы лекарственной терапии в рамках случая противовирусного лечения. 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Для оплаты случаев лекарственной терапии при ХВГ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D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сформированы 2 схемы лекарственной терапии с установленной длительностью одной госпитализации 30 дней. Отнесение к КСГ случаев лекарственной терапии ХВГД осуществляется исключительно по сочетанию кода диагноза по МКБ -10 и иного классификационного критерия «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thbd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», отражающего применение одной из схем лекарственной терапии при оказании медицинской помощи при данном заболевании.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Детальное описание группировки схем лекарственной терапии ХВГС и ХВГ</w:t>
      </w:r>
      <w:proofErr w:type="gramStart"/>
      <w:r w:rsidRPr="00C2492A">
        <w:rPr>
          <w:rFonts w:ascii="Times New Roman" w:hAnsi="Times New Roman"/>
          <w:color w:val="000000" w:themeColor="text1"/>
          <w:sz w:val="28"/>
          <w:lang w:val="en-US"/>
        </w:rPr>
        <w:t>D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в КСГ представлено на листе «ХВГ, схемы ЛТ» в составе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Группировщика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.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 xml:space="preserve">Также с 2024 года в рамках КСГ ds12.020 осуществляется оплата случаев лекарственной терапии хронического вирусного гепатита В без дельта агента (далее – ХВГВ), при назначении противовирусной терапии лекарственными препаратами группы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нуклео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>з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>(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>т)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идов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(A25.14.008.002 - назначение нуклеозидов и нуклеотидов - ингибиторов обратной транскриптазы при хроническом вирусном гепатите B) с установленной длительностью одной госпитализации 30 дней. 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Коэффициент относительной </w:t>
      </w:r>
      <w:proofErr w:type="spellStart"/>
      <w:r w:rsidRPr="00C2492A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C2492A">
        <w:rPr>
          <w:rFonts w:ascii="Times New Roman" w:hAnsi="Times New Roman"/>
          <w:color w:val="000000" w:themeColor="text1"/>
          <w:sz w:val="28"/>
        </w:rPr>
        <w:t xml:space="preserve"> для всех указанных КСГ приведен в расчете на усредненные затраты исходя из установленной длительности лекарственной терапии в днях.</w:t>
      </w:r>
      <w:proofErr w:type="gramEnd"/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Длительность полного курса лекарственной терапии хронических вирусных гепатитов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, D и В, определяется соответствующими клиническими рекомендациями и инструкцией по медицинскому применению тех или иных лекарственных препаратов. </w:t>
      </w:r>
    </w:p>
    <w:p w:rsidR="001F23E8" w:rsidRPr="00C2492A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Критерии оказания медицинской помощи больным с гепатитом</w:t>
      </w:r>
      <w:proofErr w:type="gramStart"/>
      <w:r w:rsidRPr="00C2492A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C2492A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 и стационарных условиях в соответствии с клиническими рекомендациями, оплата которой осуществляется за счет средств обязательного медицинского страхования, утверждены приказом Министерства здравоохранения Российской Федерации от 27.02.2023 № 70н.</w:t>
      </w:r>
    </w:p>
    <w:p w:rsidR="001F23E8" w:rsidRDefault="001F23E8" w:rsidP="001F23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C2492A">
        <w:rPr>
          <w:rFonts w:ascii="Times New Roman" w:hAnsi="Times New Roman"/>
          <w:color w:val="000000" w:themeColor="text1"/>
          <w:sz w:val="28"/>
        </w:rPr>
        <w:t>Принимая во внимание длительность полного курса лечения, предполагается,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госпитализации.</w:t>
      </w:r>
    </w:p>
    <w:p w:rsidR="001F23E8" w:rsidRDefault="001F23E8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1F23E8" w:rsidSect="00AF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1AA"/>
    <w:multiLevelType w:val="hybridMultilevel"/>
    <w:tmpl w:val="698A4674"/>
    <w:lvl w:ilvl="0" w:tplc="81809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2146D8"/>
    <w:multiLevelType w:val="hybridMultilevel"/>
    <w:tmpl w:val="D8E44602"/>
    <w:lvl w:ilvl="0" w:tplc="E6866310">
      <w:start w:val="1"/>
      <w:numFmt w:val="decimal"/>
      <w:lvlText w:val="%1."/>
      <w:lvlJc w:val="left"/>
      <w:pPr>
        <w:ind w:left="927" w:hanging="360"/>
      </w:pPr>
      <w:rPr>
        <w:rFonts w:eastAsia="Times New Roman" w:cs="Calibri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687F42"/>
    <w:multiLevelType w:val="hybridMultilevel"/>
    <w:tmpl w:val="594C1B98"/>
    <w:lvl w:ilvl="0" w:tplc="45985D0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3278A"/>
    <w:multiLevelType w:val="hybridMultilevel"/>
    <w:tmpl w:val="95209632"/>
    <w:lvl w:ilvl="0" w:tplc="1A188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636C"/>
    <w:rsid w:val="0000398D"/>
    <w:rsid w:val="000055F1"/>
    <w:rsid w:val="00010143"/>
    <w:rsid w:val="00084B57"/>
    <w:rsid w:val="0009647E"/>
    <w:rsid w:val="000C0267"/>
    <w:rsid w:val="000D3B6D"/>
    <w:rsid w:val="000E3A2A"/>
    <w:rsid w:val="001060DF"/>
    <w:rsid w:val="00120832"/>
    <w:rsid w:val="00157581"/>
    <w:rsid w:val="0019626E"/>
    <w:rsid w:val="001F23E8"/>
    <w:rsid w:val="002524C4"/>
    <w:rsid w:val="0025582A"/>
    <w:rsid w:val="002B54D1"/>
    <w:rsid w:val="002C4CF8"/>
    <w:rsid w:val="002C79C7"/>
    <w:rsid w:val="00306F9C"/>
    <w:rsid w:val="00363A14"/>
    <w:rsid w:val="003A38C6"/>
    <w:rsid w:val="003B6199"/>
    <w:rsid w:val="003E1540"/>
    <w:rsid w:val="003E3603"/>
    <w:rsid w:val="00401CDF"/>
    <w:rsid w:val="004055EE"/>
    <w:rsid w:val="004310E9"/>
    <w:rsid w:val="004A6824"/>
    <w:rsid w:val="004A6EB8"/>
    <w:rsid w:val="00524708"/>
    <w:rsid w:val="0054374B"/>
    <w:rsid w:val="005644AA"/>
    <w:rsid w:val="0058445E"/>
    <w:rsid w:val="005A540F"/>
    <w:rsid w:val="005E2BF2"/>
    <w:rsid w:val="0062338B"/>
    <w:rsid w:val="0062611C"/>
    <w:rsid w:val="006737A9"/>
    <w:rsid w:val="006D7286"/>
    <w:rsid w:val="007229F0"/>
    <w:rsid w:val="00745F40"/>
    <w:rsid w:val="00746462"/>
    <w:rsid w:val="00784EF7"/>
    <w:rsid w:val="00792BCF"/>
    <w:rsid w:val="007B7B67"/>
    <w:rsid w:val="00827A41"/>
    <w:rsid w:val="009623AD"/>
    <w:rsid w:val="00964CA0"/>
    <w:rsid w:val="009B33E4"/>
    <w:rsid w:val="009D0BFB"/>
    <w:rsid w:val="009E13D9"/>
    <w:rsid w:val="009F61E8"/>
    <w:rsid w:val="00A05E0C"/>
    <w:rsid w:val="00A24829"/>
    <w:rsid w:val="00A343D7"/>
    <w:rsid w:val="00A65187"/>
    <w:rsid w:val="00AC2F87"/>
    <w:rsid w:val="00AE4C01"/>
    <w:rsid w:val="00AF40E0"/>
    <w:rsid w:val="00B7698A"/>
    <w:rsid w:val="00B86B50"/>
    <w:rsid w:val="00C2492A"/>
    <w:rsid w:val="00C2636C"/>
    <w:rsid w:val="00C3176E"/>
    <w:rsid w:val="00CA2B1D"/>
    <w:rsid w:val="00D16F0A"/>
    <w:rsid w:val="00D25A18"/>
    <w:rsid w:val="00D2651B"/>
    <w:rsid w:val="00D4425F"/>
    <w:rsid w:val="00D955B3"/>
    <w:rsid w:val="00DA1D9B"/>
    <w:rsid w:val="00E05A23"/>
    <w:rsid w:val="00E3075A"/>
    <w:rsid w:val="00E40510"/>
    <w:rsid w:val="00E70611"/>
    <w:rsid w:val="00E7789A"/>
    <w:rsid w:val="00EB09A4"/>
    <w:rsid w:val="00ED4D00"/>
    <w:rsid w:val="00EF0A02"/>
    <w:rsid w:val="00EF3994"/>
    <w:rsid w:val="00F605F7"/>
    <w:rsid w:val="00F62448"/>
    <w:rsid w:val="00F97496"/>
    <w:rsid w:val="00FB7691"/>
    <w:rsid w:val="00FC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6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36C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F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3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C26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2F8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AC2F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F87"/>
    <w:pPr>
      <w:widowControl w:val="0"/>
      <w:shd w:val="clear" w:color="auto" w:fill="FFFFFF"/>
      <w:spacing w:before="540" w:after="0" w:line="0" w:lineRule="atLeast"/>
      <w:jc w:val="center"/>
    </w:pPr>
    <w:rPr>
      <w:rFonts w:eastAsiaTheme="minorHAnsi"/>
      <w:sz w:val="28"/>
      <w:szCs w:val="28"/>
      <w:lang w:eastAsia="en-US"/>
    </w:rPr>
  </w:style>
  <w:style w:type="table" w:customStyle="1" w:styleId="15">
    <w:name w:val="Сетка таблицы15"/>
    <w:basedOn w:val="a1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4374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locked/>
    <w:rsid w:val="00543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6629</Words>
  <Characters>37789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</dc:creator>
  <cp:lastModifiedBy>Шмакова</cp:lastModifiedBy>
  <cp:revision>3</cp:revision>
  <cp:lastPrinted>2023-04-27T06:38:00Z</cp:lastPrinted>
  <dcterms:created xsi:type="dcterms:W3CDTF">2024-12-09T08:58:00Z</dcterms:created>
  <dcterms:modified xsi:type="dcterms:W3CDTF">2024-12-28T12:25:00Z</dcterms:modified>
</cp:coreProperties>
</file>